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E6" w:rsidRPr="00CD6F84" w:rsidRDefault="00C96487" w:rsidP="0018516A">
      <w:pPr>
        <w:spacing w:after="0" w:line="240" w:lineRule="auto"/>
        <w:jc w:val="center"/>
        <w:rPr>
          <w:rFonts w:ascii="Oswald" w:eastAsia="Times New Roman" w:hAnsi="Oswald" w:cs="Arial"/>
          <w:sz w:val="36"/>
          <w:szCs w:val="28"/>
        </w:rPr>
      </w:pPr>
      <w:r w:rsidRPr="00CD6F84">
        <w:rPr>
          <w:rFonts w:ascii="Oswald" w:eastAsia="Times New Roman" w:hAnsi="Oswald" w:cs="Arial"/>
          <w:sz w:val="36"/>
          <w:szCs w:val="28"/>
        </w:rPr>
        <w:t xml:space="preserve">Annual </w:t>
      </w:r>
      <w:r w:rsidR="0087148F" w:rsidRPr="00CD6F84">
        <w:rPr>
          <w:rFonts w:ascii="Oswald" w:eastAsia="Times New Roman" w:hAnsi="Oswald" w:cs="Arial"/>
          <w:sz w:val="36"/>
          <w:szCs w:val="28"/>
        </w:rPr>
        <w:t>I</w:t>
      </w:r>
      <w:r w:rsidR="00064955" w:rsidRPr="00CD6F84">
        <w:rPr>
          <w:rFonts w:ascii="Oswald" w:eastAsia="Times New Roman" w:hAnsi="Oswald" w:cs="Arial"/>
          <w:sz w:val="36"/>
          <w:szCs w:val="28"/>
        </w:rPr>
        <w:t xml:space="preserve">daho </w:t>
      </w:r>
      <w:r w:rsidR="0087148F" w:rsidRPr="00CD6F84">
        <w:rPr>
          <w:rFonts w:ascii="Oswald" w:eastAsia="Times New Roman" w:hAnsi="Oswald" w:cs="Arial"/>
          <w:sz w:val="36"/>
          <w:szCs w:val="28"/>
        </w:rPr>
        <w:t>D</w:t>
      </w:r>
      <w:r w:rsidR="00064955" w:rsidRPr="00CD6F84">
        <w:rPr>
          <w:rFonts w:ascii="Oswald" w:eastAsia="Times New Roman" w:hAnsi="Oswald" w:cs="Arial"/>
          <w:sz w:val="36"/>
          <w:szCs w:val="28"/>
        </w:rPr>
        <w:t xml:space="preserve">epartment of Juvenile </w:t>
      </w:r>
      <w:r w:rsidR="0087148F" w:rsidRPr="00CD6F84">
        <w:rPr>
          <w:rFonts w:ascii="Oswald" w:eastAsia="Times New Roman" w:hAnsi="Oswald" w:cs="Arial"/>
          <w:sz w:val="36"/>
          <w:szCs w:val="28"/>
        </w:rPr>
        <w:t>C</w:t>
      </w:r>
      <w:r w:rsidR="00064955" w:rsidRPr="00CD6F84">
        <w:rPr>
          <w:rFonts w:ascii="Oswald" w:eastAsia="Times New Roman" w:hAnsi="Oswald" w:cs="Arial"/>
          <w:sz w:val="36"/>
          <w:szCs w:val="28"/>
        </w:rPr>
        <w:t>orrections</w:t>
      </w:r>
      <w:r w:rsidR="00124BE6" w:rsidRPr="00CD6F84">
        <w:rPr>
          <w:rFonts w:ascii="Oswald" w:eastAsia="Times New Roman" w:hAnsi="Oswald" w:cs="Arial"/>
          <w:sz w:val="36"/>
          <w:szCs w:val="28"/>
        </w:rPr>
        <w:t xml:space="preserve"> P</w:t>
      </w:r>
      <w:r w:rsidR="00064955" w:rsidRPr="00CD6F84">
        <w:rPr>
          <w:rFonts w:ascii="Oswald" w:eastAsia="Times New Roman" w:hAnsi="Oswald" w:cs="Arial"/>
          <w:sz w:val="36"/>
          <w:szCs w:val="28"/>
        </w:rPr>
        <w:t xml:space="preserve">rison </w:t>
      </w:r>
      <w:r w:rsidR="00124BE6" w:rsidRPr="00CD6F84">
        <w:rPr>
          <w:rFonts w:ascii="Oswald" w:eastAsia="Times New Roman" w:hAnsi="Oswald" w:cs="Arial"/>
          <w:sz w:val="36"/>
          <w:szCs w:val="28"/>
        </w:rPr>
        <w:t>R</w:t>
      </w:r>
      <w:r w:rsidR="00064955" w:rsidRPr="00CD6F84">
        <w:rPr>
          <w:rFonts w:ascii="Oswald" w:eastAsia="Times New Roman" w:hAnsi="Oswald" w:cs="Arial"/>
          <w:sz w:val="36"/>
          <w:szCs w:val="28"/>
        </w:rPr>
        <w:t xml:space="preserve">ape </w:t>
      </w:r>
      <w:r w:rsidR="00124BE6" w:rsidRPr="00CD6F84">
        <w:rPr>
          <w:rFonts w:ascii="Oswald" w:eastAsia="Times New Roman" w:hAnsi="Oswald" w:cs="Arial"/>
          <w:sz w:val="36"/>
          <w:szCs w:val="28"/>
        </w:rPr>
        <w:t>E</w:t>
      </w:r>
      <w:r w:rsidR="00064955" w:rsidRPr="00CD6F84">
        <w:rPr>
          <w:rFonts w:ascii="Oswald" w:eastAsia="Times New Roman" w:hAnsi="Oswald" w:cs="Arial"/>
          <w:sz w:val="36"/>
          <w:szCs w:val="28"/>
        </w:rPr>
        <w:t xml:space="preserve">limination </w:t>
      </w:r>
      <w:r w:rsidR="00124BE6" w:rsidRPr="00CD6F84">
        <w:rPr>
          <w:rFonts w:ascii="Oswald" w:eastAsia="Times New Roman" w:hAnsi="Oswald" w:cs="Arial"/>
          <w:sz w:val="36"/>
          <w:szCs w:val="28"/>
        </w:rPr>
        <w:t>A</w:t>
      </w:r>
      <w:r w:rsidR="00064955" w:rsidRPr="00CD6F84">
        <w:rPr>
          <w:rFonts w:ascii="Oswald" w:eastAsia="Times New Roman" w:hAnsi="Oswald" w:cs="Arial"/>
          <w:sz w:val="36"/>
          <w:szCs w:val="28"/>
        </w:rPr>
        <w:t xml:space="preserve">ct </w:t>
      </w:r>
      <w:r w:rsidR="00124BE6" w:rsidRPr="00CD6F84">
        <w:rPr>
          <w:rFonts w:ascii="Oswald" w:eastAsia="Times New Roman" w:hAnsi="Oswald" w:cs="Arial"/>
          <w:sz w:val="36"/>
          <w:szCs w:val="28"/>
        </w:rPr>
        <w:t>R</w:t>
      </w:r>
      <w:r w:rsidR="00F24994" w:rsidRPr="00CD6F84">
        <w:rPr>
          <w:rFonts w:ascii="Oswald" w:eastAsia="Times New Roman" w:hAnsi="Oswald" w:cs="Arial"/>
          <w:sz w:val="36"/>
          <w:szCs w:val="28"/>
        </w:rPr>
        <w:t>eport</w:t>
      </w:r>
      <w:r w:rsidR="00124BE6" w:rsidRPr="00CD6F84">
        <w:rPr>
          <w:rFonts w:ascii="Oswald" w:eastAsia="Times New Roman" w:hAnsi="Oswald" w:cs="Arial"/>
          <w:sz w:val="36"/>
          <w:szCs w:val="28"/>
        </w:rPr>
        <w:t xml:space="preserve"> </w:t>
      </w:r>
    </w:p>
    <w:p w:rsidR="006E16A1" w:rsidRPr="00CD6F84" w:rsidRDefault="006E16A1" w:rsidP="00F24994">
      <w:pPr>
        <w:spacing w:after="0" w:line="240" w:lineRule="auto"/>
        <w:jc w:val="center"/>
        <w:rPr>
          <w:rFonts w:ascii="Oswald" w:eastAsia="Times New Roman" w:hAnsi="Oswald" w:cs="Arial"/>
          <w:sz w:val="32"/>
          <w:szCs w:val="24"/>
        </w:rPr>
      </w:pPr>
    </w:p>
    <w:p w:rsidR="00ED11D2" w:rsidRPr="00CD6F84" w:rsidRDefault="00F24994" w:rsidP="00F24994">
      <w:pPr>
        <w:spacing w:after="0" w:line="240" w:lineRule="auto"/>
        <w:jc w:val="center"/>
        <w:rPr>
          <w:rFonts w:ascii="Oswald" w:eastAsia="Times New Roman" w:hAnsi="Oswald" w:cs="Arial"/>
          <w:sz w:val="32"/>
          <w:szCs w:val="24"/>
        </w:rPr>
      </w:pPr>
      <w:r w:rsidRPr="00CD6F84">
        <w:rPr>
          <w:rFonts w:ascii="Oswald" w:eastAsia="Times New Roman" w:hAnsi="Oswald" w:cs="Arial"/>
          <w:sz w:val="32"/>
          <w:szCs w:val="24"/>
        </w:rPr>
        <w:t>20</w:t>
      </w:r>
      <w:r w:rsidR="00F465D5">
        <w:rPr>
          <w:rFonts w:ascii="Oswald" w:eastAsia="Times New Roman" w:hAnsi="Oswald" w:cs="Arial"/>
          <w:sz w:val="32"/>
          <w:szCs w:val="24"/>
        </w:rPr>
        <w:t>2</w:t>
      </w:r>
      <w:r w:rsidR="00F3380D">
        <w:rPr>
          <w:rFonts w:ascii="Oswald" w:eastAsia="Times New Roman" w:hAnsi="Oswald" w:cs="Arial"/>
          <w:sz w:val="32"/>
          <w:szCs w:val="24"/>
        </w:rPr>
        <w:t>4</w:t>
      </w:r>
    </w:p>
    <w:p w:rsidR="006E16A1" w:rsidRDefault="006E16A1" w:rsidP="00124BE6">
      <w:pPr>
        <w:spacing w:after="0" w:line="240" w:lineRule="auto"/>
        <w:rPr>
          <w:rFonts w:eastAsia="Times New Roman" w:cs="Arial"/>
          <w:b/>
          <w:u w:val="single"/>
        </w:rPr>
      </w:pPr>
    </w:p>
    <w:p w:rsidR="00E152C6" w:rsidRPr="00141293" w:rsidRDefault="00E152C6"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b/>
          <w:u w:val="single"/>
        </w:rPr>
        <w:t>History</w:t>
      </w:r>
    </w:p>
    <w:p w:rsidR="00BC28D4" w:rsidRPr="00141293" w:rsidRDefault="00BC28D4"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The Idaho Department of Juvenile Corrections </w:t>
      </w:r>
      <w:r w:rsidR="001A4E27" w:rsidRPr="00141293">
        <w:rPr>
          <w:rFonts w:ascii="Segoe UI Semilight" w:eastAsia="Times New Roman" w:hAnsi="Segoe UI Semilight" w:cs="Segoe UI Semilight"/>
        </w:rPr>
        <w:t xml:space="preserve">(IDJC) </w:t>
      </w:r>
      <w:r w:rsidRPr="00141293">
        <w:rPr>
          <w:rFonts w:ascii="Segoe UI Semilight" w:eastAsia="Times New Roman" w:hAnsi="Segoe UI Semilight" w:cs="Segoe UI Semilight"/>
        </w:rPr>
        <w:t>has long embraced the principles supported by the Prison Rape Elimination Act of 2003 (PREA). Years before PREA was passed, IDJC had policies and training sessions on prohibited contact and inappropriate relationships to prevent sexual abuse within its facilities</w:t>
      </w:r>
      <w:r w:rsidR="001A4E27" w:rsidRPr="00141293">
        <w:rPr>
          <w:rFonts w:ascii="Segoe UI Semilight" w:eastAsia="Times New Roman" w:hAnsi="Segoe UI Semilight" w:cs="Segoe UI Semilight"/>
        </w:rPr>
        <w:t xml:space="preserve"> and contract providers</w:t>
      </w:r>
      <w:r w:rsidRPr="00141293">
        <w:rPr>
          <w:rFonts w:ascii="Segoe UI Semilight" w:eastAsia="Times New Roman" w:hAnsi="Segoe UI Semilight" w:cs="Segoe UI Semilight"/>
        </w:rPr>
        <w:t xml:space="preserve">. IDJC ensures that contract providers used by the Department to provide services to juveniles outside of the three state facilities adopt a similar stance against any incidents of sexual abuse or sexual harassment (zero tolerance). </w:t>
      </w:r>
    </w:p>
    <w:p w:rsidR="00BC28D4" w:rsidRPr="00141293" w:rsidRDefault="00BC28D4" w:rsidP="00957249">
      <w:pPr>
        <w:spacing w:after="0" w:line="240" w:lineRule="auto"/>
        <w:jc w:val="both"/>
        <w:rPr>
          <w:rFonts w:ascii="Segoe UI Semilight" w:eastAsia="Times New Roman" w:hAnsi="Segoe UI Semilight" w:cs="Segoe UI Semilight"/>
        </w:rPr>
      </w:pPr>
    </w:p>
    <w:p w:rsidR="00BC28D4" w:rsidRPr="00141293" w:rsidRDefault="00BC28D4"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After the passage of the final PREA standards, the </w:t>
      </w:r>
      <w:r w:rsidR="007E5DFA" w:rsidRPr="00141293">
        <w:rPr>
          <w:rFonts w:ascii="Segoe UI Semilight" w:eastAsia="Times New Roman" w:hAnsi="Segoe UI Semilight" w:cs="Segoe UI Semilight"/>
        </w:rPr>
        <w:t>I</w:t>
      </w:r>
      <w:r w:rsidRPr="00141293">
        <w:rPr>
          <w:rFonts w:ascii="Segoe UI Semilight" w:eastAsia="Times New Roman" w:hAnsi="Segoe UI Semilight" w:cs="Segoe UI Semilight"/>
        </w:rPr>
        <w:t>D</w:t>
      </w:r>
      <w:r w:rsidR="007E5DFA" w:rsidRPr="00141293">
        <w:rPr>
          <w:rFonts w:ascii="Segoe UI Semilight" w:eastAsia="Times New Roman" w:hAnsi="Segoe UI Semilight" w:cs="Segoe UI Semilight"/>
        </w:rPr>
        <w:t>JC</w:t>
      </w:r>
      <w:r w:rsidRPr="00141293">
        <w:rPr>
          <w:rFonts w:ascii="Segoe UI Semilight" w:eastAsia="Times New Roman" w:hAnsi="Segoe UI Semilight" w:cs="Segoe UI Semilight"/>
        </w:rPr>
        <w:t xml:space="preserve"> pooled resources to create a PREA Implementation Team (PIT). Subsequent to the formation of the PIT, IDJC’s PREA Coordinator and Deputy Attorney General </w:t>
      </w:r>
      <w:r w:rsidR="007E5DFA" w:rsidRPr="00141293">
        <w:rPr>
          <w:rFonts w:ascii="Segoe UI Semilight" w:eastAsia="Times New Roman" w:hAnsi="Segoe UI Semilight" w:cs="Segoe UI Semilight"/>
        </w:rPr>
        <w:t xml:space="preserve">assigned to IDJC </w:t>
      </w:r>
      <w:r w:rsidRPr="00141293">
        <w:rPr>
          <w:rFonts w:ascii="Segoe UI Semilight" w:eastAsia="Times New Roman" w:hAnsi="Segoe UI Semilight" w:cs="Segoe UI Semilight"/>
        </w:rPr>
        <w:t xml:space="preserve">trained both direct care and administrative staff on obligations under PREA.  With the full support of Director </w:t>
      </w:r>
      <w:proofErr w:type="spellStart"/>
      <w:r w:rsidRPr="00141293">
        <w:rPr>
          <w:rFonts w:ascii="Segoe UI Semilight" w:eastAsia="Times New Roman" w:hAnsi="Segoe UI Semilight" w:cs="Segoe UI Semilight"/>
        </w:rPr>
        <w:t>Harrigfeld</w:t>
      </w:r>
      <w:proofErr w:type="spellEnd"/>
      <w:r w:rsidRPr="00141293">
        <w:rPr>
          <w:rFonts w:ascii="Segoe UI Semilight" w:eastAsia="Times New Roman" w:hAnsi="Segoe UI Semilight" w:cs="Segoe UI Semilight"/>
        </w:rPr>
        <w:t>, the PIT refine</w:t>
      </w:r>
      <w:r w:rsidR="00A009B9" w:rsidRPr="00141293">
        <w:rPr>
          <w:rFonts w:ascii="Segoe UI Semilight" w:eastAsia="Times New Roman" w:hAnsi="Segoe UI Semilight" w:cs="Segoe UI Semilight"/>
        </w:rPr>
        <w:t>d</w:t>
      </w:r>
      <w:r w:rsidRPr="00141293">
        <w:rPr>
          <w:rFonts w:ascii="Segoe UI Semilight" w:eastAsia="Times New Roman" w:hAnsi="Segoe UI Semilight" w:cs="Segoe UI Semilight"/>
        </w:rPr>
        <w:t xml:space="preserve"> policies and procedures to further promote a zero tolerance culture </w:t>
      </w:r>
      <w:r w:rsidR="002C71A8" w:rsidRPr="00141293">
        <w:rPr>
          <w:rFonts w:ascii="Segoe UI Semilight" w:eastAsia="Times New Roman" w:hAnsi="Segoe UI Semilight" w:cs="Segoe UI Semilight"/>
        </w:rPr>
        <w:t xml:space="preserve">towards </w:t>
      </w:r>
      <w:r w:rsidRPr="00141293">
        <w:rPr>
          <w:rFonts w:ascii="Segoe UI Semilight" w:eastAsia="Times New Roman" w:hAnsi="Segoe UI Semilight" w:cs="Segoe UI Semilight"/>
        </w:rPr>
        <w:t xml:space="preserve">sexual abuse and sexual harassment. The standards have been pivotal in </w:t>
      </w:r>
      <w:r w:rsidR="00FD65B5" w:rsidRPr="00141293">
        <w:rPr>
          <w:rFonts w:ascii="Segoe UI Semilight" w:eastAsia="Times New Roman" w:hAnsi="Segoe UI Semilight" w:cs="Segoe UI Semilight"/>
        </w:rPr>
        <w:t xml:space="preserve">formalizing and refining </w:t>
      </w:r>
      <w:r w:rsidRPr="00141293">
        <w:rPr>
          <w:rFonts w:ascii="Segoe UI Semilight" w:eastAsia="Times New Roman" w:hAnsi="Segoe UI Semilight" w:cs="Segoe UI Semilight"/>
        </w:rPr>
        <w:t xml:space="preserve">IDJC’s response to, definitions of, and collection of, reports of sexual abuse and sexual harassment.  This also includes identification of key staff roles.  </w:t>
      </w:r>
    </w:p>
    <w:p w:rsidR="00124BE6" w:rsidRPr="00141293" w:rsidRDefault="00124BE6" w:rsidP="00957249">
      <w:pPr>
        <w:spacing w:after="0" w:line="240" w:lineRule="auto"/>
        <w:jc w:val="both"/>
        <w:rPr>
          <w:rFonts w:ascii="Segoe UI Semilight" w:eastAsia="Times New Roman" w:hAnsi="Segoe UI Semilight" w:cs="Segoe UI Semilight"/>
        </w:rPr>
      </w:pPr>
    </w:p>
    <w:p w:rsidR="00892D10" w:rsidRPr="00141293" w:rsidRDefault="00892D10" w:rsidP="00957249">
      <w:pPr>
        <w:spacing w:after="0" w:line="240" w:lineRule="auto"/>
        <w:jc w:val="both"/>
        <w:rPr>
          <w:rFonts w:ascii="Segoe UI Semilight" w:eastAsia="Times New Roman" w:hAnsi="Segoe UI Semilight" w:cs="Segoe UI Semilight"/>
          <w:b/>
          <w:u w:val="single"/>
        </w:rPr>
      </w:pPr>
      <w:r w:rsidRPr="00141293">
        <w:rPr>
          <w:rFonts w:ascii="Segoe UI Semilight" w:eastAsia="Times New Roman" w:hAnsi="Segoe UI Semilight" w:cs="Segoe UI Semilight"/>
          <w:b/>
          <w:u w:val="single"/>
        </w:rPr>
        <w:t>Standards</w:t>
      </w:r>
    </w:p>
    <w:p w:rsidR="00BC28D4" w:rsidRPr="00141293" w:rsidRDefault="00A01E9E"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The PREA s</w:t>
      </w:r>
      <w:r w:rsidR="00BC28D4" w:rsidRPr="00141293">
        <w:rPr>
          <w:rFonts w:ascii="Segoe UI Semilight" w:eastAsia="Times New Roman" w:hAnsi="Segoe UI Semilight" w:cs="Segoe UI Semilight"/>
        </w:rPr>
        <w:t xml:space="preserve">tandards </w:t>
      </w:r>
      <w:r w:rsidR="00BC28D4" w:rsidRPr="00141293">
        <w:rPr>
          <w:rFonts w:ascii="Segoe UI Semilight" w:hAnsi="Segoe UI Semilight" w:cs="Segoe UI Semilight"/>
        </w:rPr>
        <w:t xml:space="preserve">are grouped into 11 categories: prevention planning; responsive planning; training and education; screening for risk of sexual victimization and abusiveness; reporting; official response following an </w:t>
      </w:r>
      <w:r w:rsidR="00EE26DC" w:rsidRPr="00141293">
        <w:rPr>
          <w:rFonts w:ascii="Segoe UI Semilight" w:hAnsi="Segoe UI Semilight" w:cs="Segoe UI Semilight"/>
        </w:rPr>
        <w:t>resident</w:t>
      </w:r>
      <w:r w:rsidR="00BC28D4" w:rsidRPr="00141293">
        <w:rPr>
          <w:rFonts w:ascii="Segoe UI Semilight" w:hAnsi="Segoe UI Semilight" w:cs="Segoe UI Semilight"/>
        </w:rPr>
        <w:t xml:space="preserve"> report; investigations; discipline; medical and mental care; data collection and review; and audits. The standards </w:t>
      </w:r>
      <w:r w:rsidR="00BC28D4" w:rsidRPr="00141293">
        <w:rPr>
          <w:rFonts w:ascii="Segoe UI Semilight" w:eastAsia="Times New Roman" w:hAnsi="Segoe UI Semilight" w:cs="Segoe UI Semilight"/>
        </w:rPr>
        <w:t xml:space="preserve">contain 182 separate standards organized into over 40 sections.  Each standard contains multiple requirements.  Full compliance with the standards will require not only extensive documentation of the agency’s efforts to achieve zero tolerance for sexual abuse and sexual harassment, but evidence within the culture of the organization that these efforts are embraced and in practice. The corrective action period following the audit allows time for the facilities operated by </w:t>
      </w:r>
      <w:r w:rsidR="008B05DF" w:rsidRPr="00141293">
        <w:rPr>
          <w:rFonts w:ascii="Segoe UI Semilight" w:eastAsia="Times New Roman" w:hAnsi="Segoe UI Semilight" w:cs="Segoe UI Semilight"/>
        </w:rPr>
        <w:t xml:space="preserve">the </w:t>
      </w:r>
      <w:r w:rsidR="00BC28D4" w:rsidRPr="00141293">
        <w:rPr>
          <w:rFonts w:ascii="Segoe UI Semilight" w:eastAsia="Times New Roman" w:hAnsi="Segoe UI Semilight" w:cs="Segoe UI Semilight"/>
        </w:rPr>
        <w:t xml:space="preserve">IDJC to correct deficiencies and come into compliance.  </w:t>
      </w:r>
    </w:p>
    <w:p w:rsidR="00BC28D4" w:rsidRPr="00141293" w:rsidRDefault="00BC28D4" w:rsidP="00957249">
      <w:pPr>
        <w:spacing w:after="0" w:line="240" w:lineRule="auto"/>
        <w:jc w:val="both"/>
        <w:rPr>
          <w:rFonts w:ascii="Segoe UI Semilight" w:eastAsia="Times New Roman" w:hAnsi="Segoe UI Semilight" w:cs="Segoe UI Semilight"/>
        </w:rPr>
      </w:pPr>
    </w:p>
    <w:p w:rsidR="00A5185D" w:rsidRPr="00141293" w:rsidRDefault="00BC28D4"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Corrective action </w:t>
      </w:r>
      <w:r w:rsidR="00CB51E9" w:rsidRPr="00141293">
        <w:rPr>
          <w:rFonts w:ascii="Segoe UI Semilight" w:eastAsia="Times New Roman" w:hAnsi="Segoe UI Semilight" w:cs="Segoe UI Semilight"/>
        </w:rPr>
        <w:t>is</w:t>
      </w:r>
      <w:r w:rsidRPr="00141293">
        <w:rPr>
          <w:rFonts w:ascii="Segoe UI Semilight" w:eastAsia="Times New Roman" w:hAnsi="Segoe UI Semilight" w:cs="Segoe UI Semilight"/>
        </w:rPr>
        <w:t xml:space="preserve"> taken, depending on the outcome of the investigation</w:t>
      </w:r>
      <w:r w:rsidR="003024EE" w:rsidRPr="00141293">
        <w:rPr>
          <w:rFonts w:ascii="Segoe UI Semilight" w:eastAsia="Times New Roman" w:hAnsi="Segoe UI Semilight" w:cs="Segoe UI Semilight"/>
        </w:rPr>
        <w:t xml:space="preserve"> into a report of sexual abuse or sexual </w:t>
      </w:r>
      <w:r w:rsidR="005248EE" w:rsidRPr="00141293">
        <w:rPr>
          <w:rFonts w:ascii="Segoe UI Semilight" w:eastAsia="Times New Roman" w:hAnsi="Segoe UI Semilight" w:cs="Segoe UI Semilight"/>
        </w:rPr>
        <w:t>harassment</w:t>
      </w:r>
      <w:r w:rsidRPr="00141293">
        <w:rPr>
          <w:rFonts w:ascii="Segoe UI Semilight" w:eastAsia="Times New Roman" w:hAnsi="Segoe UI Semilight" w:cs="Segoe UI Semilight"/>
        </w:rPr>
        <w:t xml:space="preserve">, to protect the juveniles in the Department’s custody. Results of investigations are used to determine if changes are necessary in the facilities and programs serving these juveniles. These changes may include, but are not limited to, policies, procedures, physical plant characteristics, staffing, shifts, trainings, personnel assignments, and supervision. </w:t>
      </w:r>
    </w:p>
    <w:p w:rsidR="0099081D" w:rsidRPr="00141293" w:rsidRDefault="0099081D" w:rsidP="002B3D78">
      <w:pPr>
        <w:spacing w:after="0" w:line="240" w:lineRule="auto"/>
        <w:rPr>
          <w:rFonts w:ascii="Segoe UI Semilight" w:eastAsia="Times New Roman" w:hAnsi="Segoe UI Semilight" w:cs="Segoe UI Semilight"/>
          <w:b/>
          <w:u w:val="single"/>
        </w:rPr>
      </w:pPr>
    </w:p>
    <w:p w:rsidR="008D64AD" w:rsidRDefault="008D64AD" w:rsidP="00957249">
      <w:pPr>
        <w:spacing w:after="0" w:line="240" w:lineRule="auto"/>
        <w:jc w:val="both"/>
        <w:rPr>
          <w:rFonts w:ascii="Segoe UI Semilight" w:eastAsia="Times New Roman" w:hAnsi="Segoe UI Semilight" w:cs="Segoe UI Semilight"/>
          <w:b/>
          <w:u w:val="single"/>
        </w:rPr>
      </w:pPr>
      <w:r>
        <w:rPr>
          <w:rFonts w:ascii="Segoe UI Semilight" w:eastAsia="Times New Roman" w:hAnsi="Segoe UI Semilight" w:cs="Segoe UI Semilight"/>
          <w:b/>
          <w:u w:val="single"/>
        </w:rPr>
        <w:t>Definitions</w:t>
      </w:r>
    </w:p>
    <w:p w:rsidR="008D64AD" w:rsidRPr="008D64AD" w:rsidRDefault="008D64AD" w:rsidP="008D64AD">
      <w:pPr>
        <w:pStyle w:val="Default"/>
        <w:rPr>
          <w:rFonts w:ascii="Segoe UI Semilight" w:hAnsi="Segoe UI Semilight" w:cs="Segoe UI Semilight"/>
          <w:color w:val="auto"/>
          <w:sz w:val="22"/>
          <w:szCs w:val="22"/>
        </w:rPr>
      </w:pPr>
      <w:r w:rsidRPr="008D64AD">
        <w:rPr>
          <w:rFonts w:ascii="Segoe UI Semilight" w:hAnsi="Segoe UI Semilight" w:cs="Segoe UI Semilight"/>
          <w:b/>
          <w:bCs/>
          <w:i/>
          <w:iCs/>
          <w:color w:val="auto"/>
          <w:sz w:val="22"/>
          <w:szCs w:val="22"/>
        </w:rPr>
        <w:t xml:space="preserve">Sexual abuse of a resident by another resident </w:t>
      </w:r>
      <w:r w:rsidRPr="008D64AD">
        <w:rPr>
          <w:rFonts w:ascii="Segoe UI Semilight" w:hAnsi="Segoe UI Semilight" w:cs="Segoe UI Semilight"/>
          <w:b/>
          <w:bCs/>
          <w:color w:val="auto"/>
          <w:sz w:val="22"/>
          <w:szCs w:val="22"/>
        </w:rPr>
        <w:t>includes</w:t>
      </w:r>
      <w:r w:rsidRPr="008D64AD">
        <w:rPr>
          <w:rFonts w:ascii="Segoe UI Semilight" w:hAnsi="Segoe UI Semilight" w:cs="Segoe UI Semilight"/>
          <w:color w:val="auto"/>
          <w:sz w:val="22"/>
          <w:szCs w:val="22"/>
        </w:rPr>
        <w:t xml:space="preserve"> any of the following acts, if the victim does not consent, is coerced into such act by overt or implied threats of violence, or is unable to consent or refuse: </w:t>
      </w:r>
    </w:p>
    <w:p w:rsidR="008D64AD" w:rsidRPr="008D64AD" w:rsidRDefault="008D64AD" w:rsidP="006D3B25">
      <w:pPr>
        <w:pStyle w:val="Default"/>
        <w:numPr>
          <w:ilvl w:val="0"/>
          <w:numId w:val="8"/>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Contact between the penis and the vulva or the penis and the anus, including penetration, however slight; </w:t>
      </w:r>
    </w:p>
    <w:p w:rsidR="008D64AD" w:rsidRPr="008D64AD" w:rsidRDefault="008D64AD" w:rsidP="006D3B25">
      <w:pPr>
        <w:pStyle w:val="Default"/>
        <w:numPr>
          <w:ilvl w:val="0"/>
          <w:numId w:val="8"/>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Contact between the mouth and the penis, vulva, or anus; </w:t>
      </w:r>
    </w:p>
    <w:p w:rsidR="008D64AD" w:rsidRPr="008D64AD" w:rsidRDefault="008D64AD" w:rsidP="006D3B25">
      <w:pPr>
        <w:pStyle w:val="Default"/>
        <w:numPr>
          <w:ilvl w:val="0"/>
          <w:numId w:val="8"/>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lastRenderedPageBreak/>
        <w:t xml:space="preserve">Penetration of the anal or genital opening of another person, however slight, by a hand, finger, object, or other instrument; and </w:t>
      </w:r>
    </w:p>
    <w:p w:rsidR="008D64AD" w:rsidRPr="008D64AD" w:rsidRDefault="008D64AD" w:rsidP="006D3B25">
      <w:pPr>
        <w:pStyle w:val="Default"/>
        <w:numPr>
          <w:ilvl w:val="0"/>
          <w:numId w:val="8"/>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Any other intentional touching, either directly or through the clothing, of the genitalia, anus, groin, breast, inner thigh, or the buttocks of another person, excluding contact incidental to a physical altercation. </w:t>
      </w:r>
    </w:p>
    <w:p w:rsidR="008D64AD" w:rsidRPr="00D93910" w:rsidRDefault="008D64AD" w:rsidP="008D64AD">
      <w:pPr>
        <w:pStyle w:val="Default"/>
        <w:rPr>
          <w:rFonts w:ascii="Segoe UI Semilight" w:hAnsi="Segoe UI Semilight" w:cs="Segoe UI Semilight"/>
          <w:iCs/>
          <w:color w:val="auto"/>
          <w:sz w:val="22"/>
          <w:szCs w:val="22"/>
        </w:rPr>
      </w:pPr>
    </w:p>
    <w:p w:rsidR="008D64AD" w:rsidRPr="008D64AD" w:rsidRDefault="008D64AD" w:rsidP="008D64AD">
      <w:pPr>
        <w:pStyle w:val="Default"/>
        <w:rPr>
          <w:rFonts w:ascii="Segoe UI Semilight" w:hAnsi="Segoe UI Semilight" w:cs="Segoe UI Semilight"/>
          <w:color w:val="auto"/>
          <w:sz w:val="22"/>
          <w:szCs w:val="22"/>
        </w:rPr>
      </w:pPr>
      <w:r w:rsidRPr="008D64AD">
        <w:rPr>
          <w:rFonts w:ascii="Segoe UI Semilight" w:hAnsi="Segoe UI Semilight" w:cs="Segoe UI Semilight"/>
          <w:b/>
          <w:bCs/>
          <w:i/>
          <w:iCs/>
          <w:color w:val="auto"/>
          <w:sz w:val="22"/>
          <w:szCs w:val="22"/>
        </w:rPr>
        <w:t xml:space="preserve">Sexual abuse of a resident by a staff member, volunteer, intern or contractor (VIC) </w:t>
      </w:r>
      <w:r w:rsidRPr="008D64AD">
        <w:rPr>
          <w:rFonts w:ascii="Segoe UI Semilight" w:hAnsi="Segoe UI Semilight" w:cs="Segoe UI Semilight"/>
          <w:b/>
          <w:bCs/>
          <w:color w:val="auto"/>
          <w:sz w:val="22"/>
          <w:szCs w:val="22"/>
        </w:rPr>
        <w:t>includes</w:t>
      </w:r>
      <w:r w:rsidRPr="008D64AD">
        <w:rPr>
          <w:rFonts w:ascii="Segoe UI Semilight" w:hAnsi="Segoe UI Semilight" w:cs="Segoe UI Semilight"/>
          <w:color w:val="auto"/>
          <w:sz w:val="22"/>
          <w:szCs w:val="22"/>
        </w:rPr>
        <w:t xml:space="preserve"> any of the following acts, with or without consent of the resident: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Contact between the penis and the vulva or the penis and the anus, including penetration, however slight;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Contact between the mouth and the penis, vulva, or anus;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Contact between the mouth and any body part where the staff member or VIC has the intent to abuse, arouse, or gratify sexual desire;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Penetration of the anal or genital opening, however slight, by a hand, finger, object, or other instrument, that is unrelated to official duties or where the staff member or VIC has the intent to abuse, arouse, or gratify sexual desire;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Any other intentional contact, either directly or through the clothing, of or with the genitalia, anus, groin, breast, inner thigh, or the buttocks, that is unrelated to official duties or where the staff member or VIC has the intent to abuse, arouse, or gratify sexual desire;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Any attempt, threat, or request by a staff member or VIC to engage in the activities described above;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Any display by a staff member or VIC of his or her uncovered genitalia, buttocks, or breast in the presence of a resident, and </w:t>
      </w:r>
    </w:p>
    <w:p w:rsidR="008D64AD" w:rsidRPr="008D64AD" w:rsidRDefault="008D64AD" w:rsidP="006D3B25">
      <w:pPr>
        <w:pStyle w:val="Default"/>
        <w:numPr>
          <w:ilvl w:val="0"/>
          <w:numId w:val="9"/>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Voyeurism by a staff member or VIC. </w:t>
      </w:r>
    </w:p>
    <w:p w:rsidR="00D93910" w:rsidRDefault="00D93910" w:rsidP="008D64AD">
      <w:pPr>
        <w:pStyle w:val="Default"/>
        <w:rPr>
          <w:rFonts w:ascii="Segoe UI Semilight" w:hAnsi="Segoe UI Semilight" w:cs="Segoe UI Semilight"/>
          <w:b/>
          <w:bCs/>
          <w:i/>
          <w:iCs/>
          <w:color w:val="auto"/>
          <w:sz w:val="22"/>
          <w:szCs w:val="22"/>
        </w:rPr>
      </w:pPr>
    </w:p>
    <w:p w:rsidR="008D64AD" w:rsidRPr="008D64AD" w:rsidRDefault="008D64AD" w:rsidP="008D64AD">
      <w:pPr>
        <w:pStyle w:val="Default"/>
        <w:rPr>
          <w:rFonts w:ascii="Segoe UI Semilight" w:hAnsi="Segoe UI Semilight" w:cs="Segoe UI Semilight"/>
          <w:b/>
          <w:bCs/>
          <w:color w:val="auto"/>
          <w:sz w:val="22"/>
          <w:szCs w:val="22"/>
        </w:rPr>
      </w:pPr>
      <w:r w:rsidRPr="008D64AD">
        <w:rPr>
          <w:rFonts w:ascii="Segoe UI Semilight" w:hAnsi="Segoe UI Semilight" w:cs="Segoe UI Semilight"/>
          <w:b/>
          <w:bCs/>
          <w:i/>
          <w:iCs/>
          <w:color w:val="auto"/>
          <w:sz w:val="22"/>
          <w:szCs w:val="22"/>
        </w:rPr>
        <w:t xml:space="preserve">Sexual harassment </w:t>
      </w:r>
      <w:r w:rsidRPr="008D64AD">
        <w:rPr>
          <w:rFonts w:ascii="Segoe UI Semilight" w:hAnsi="Segoe UI Semilight" w:cs="Segoe UI Semilight"/>
          <w:b/>
          <w:bCs/>
          <w:color w:val="auto"/>
          <w:sz w:val="22"/>
          <w:szCs w:val="22"/>
        </w:rPr>
        <w:t xml:space="preserve">includes— </w:t>
      </w:r>
    </w:p>
    <w:p w:rsidR="008D64AD" w:rsidRPr="008D64AD" w:rsidRDefault="008D64AD" w:rsidP="006D3B25">
      <w:pPr>
        <w:pStyle w:val="Default"/>
        <w:numPr>
          <w:ilvl w:val="0"/>
          <w:numId w:val="10"/>
        </w:numPr>
        <w:rPr>
          <w:rFonts w:ascii="Segoe UI Semilight" w:hAnsi="Segoe UI Semilight" w:cs="Segoe UI Semilight"/>
          <w:color w:val="auto"/>
          <w:sz w:val="22"/>
          <w:szCs w:val="22"/>
        </w:rPr>
      </w:pPr>
      <w:r w:rsidRPr="008D64AD">
        <w:rPr>
          <w:rFonts w:ascii="Segoe UI Semilight" w:hAnsi="Segoe UI Semilight" w:cs="Segoe UI Semilight"/>
          <w:color w:val="auto"/>
          <w:sz w:val="22"/>
          <w:szCs w:val="22"/>
        </w:rPr>
        <w:t xml:space="preserve">Repeated and unwelcome sexual advances, requests for sexual favors, or verbal comments, gestures, or actions of a derogatory or offensive sexual nature by one resident directed toward another; and </w:t>
      </w:r>
    </w:p>
    <w:p w:rsidR="008D64AD" w:rsidRPr="00D93910" w:rsidRDefault="008D64AD" w:rsidP="006D3B25">
      <w:pPr>
        <w:pStyle w:val="Default"/>
        <w:numPr>
          <w:ilvl w:val="0"/>
          <w:numId w:val="10"/>
        </w:numPr>
        <w:rPr>
          <w:rFonts w:ascii="Segoe UI Semilight" w:hAnsi="Segoe UI Semilight" w:cs="Segoe UI Semilight"/>
          <w:color w:val="auto"/>
          <w:sz w:val="22"/>
          <w:szCs w:val="22"/>
        </w:rPr>
      </w:pPr>
      <w:r w:rsidRPr="00D93910">
        <w:rPr>
          <w:rFonts w:ascii="Segoe UI Semilight" w:hAnsi="Segoe UI Semilight" w:cs="Segoe UI Semilight"/>
          <w:color w:val="auto"/>
          <w:sz w:val="22"/>
          <w:szCs w:val="22"/>
        </w:rPr>
        <w:t>Repeated verbal comments or gestures of a sexual nature to a resident by a staff member or VIC, including demeaning references to gender, sexually suggestive or derogatory comments about body or clothing, or obscene language or gestures.</w:t>
      </w:r>
    </w:p>
    <w:p w:rsidR="008D64AD" w:rsidRDefault="008D64AD" w:rsidP="00957249">
      <w:pPr>
        <w:spacing w:after="0" w:line="240" w:lineRule="auto"/>
        <w:jc w:val="both"/>
        <w:rPr>
          <w:rFonts w:ascii="Segoe UI Semilight" w:eastAsia="Times New Roman" w:hAnsi="Segoe UI Semilight" w:cs="Segoe UI Semilight"/>
          <w:b/>
          <w:u w:val="single"/>
        </w:rPr>
      </w:pPr>
    </w:p>
    <w:p w:rsidR="001002A2" w:rsidRPr="00141293" w:rsidRDefault="00741ACB"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b/>
          <w:u w:val="single"/>
        </w:rPr>
        <w:t>Comparative Data</w:t>
      </w:r>
    </w:p>
    <w:p w:rsidR="00B4070E" w:rsidRPr="00141293" w:rsidRDefault="00741ACB" w:rsidP="00957249">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All allegations are taken seriously and investigated. </w:t>
      </w:r>
      <w:r w:rsidR="002B3D78" w:rsidRPr="00141293">
        <w:rPr>
          <w:rFonts w:ascii="Segoe UI Semilight" w:eastAsia="Times New Roman" w:hAnsi="Segoe UI Semilight" w:cs="Segoe UI Semilight"/>
        </w:rPr>
        <w:t xml:space="preserve">The Department of Justice </w:t>
      </w:r>
      <w:r w:rsidR="002C71A8" w:rsidRPr="00141293">
        <w:rPr>
          <w:rFonts w:ascii="Segoe UI Semilight" w:eastAsia="Times New Roman" w:hAnsi="Segoe UI Semilight" w:cs="Segoe UI Semilight"/>
        </w:rPr>
        <w:t xml:space="preserve">(DOJ) </w:t>
      </w:r>
      <w:r w:rsidR="002B3D78" w:rsidRPr="00141293">
        <w:rPr>
          <w:rFonts w:ascii="Segoe UI Semilight" w:eastAsia="Times New Roman" w:hAnsi="Segoe UI Semilight" w:cs="Segoe UI Semilight"/>
        </w:rPr>
        <w:t xml:space="preserve">has issued </w:t>
      </w:r>
      <w:r w:rsidR="00070551" w:rsidRPr="00141293">
        <w:rPr>
          <w:rFonts w:ascii="Segoe UI Semilight" w:eastAsia="Times New Roman" w:hAnsi="Segoe UI Semilight" w:cs="Segoe UI Semilight"/>
        </w:rPr>
        <w:t xml:space="preserve">the following </w:t>
      </w:r>
      <w:r w:rsidR="002B3D78" w:rsidRPr="00141293">
        <w:rPr>
          <w:rFonts w:ascii="Segoe UI Semilight" w:eastAsia="Times New Roman" w:hAnsi="Segoe UI Semilight" w:cs="Segoe UI Semilight"/>
        </w:rPr>
        <w:t xml:space="preserve">definitions for categories </w:t>
      </w:r>
      <w:r w:rsidR="00B4070E" w:rsidRPr="00141293">
        <w:rPr>
          <w:rFonts w:ascii="Segoe UI Semilight" w:eastAsia="Times New Roman" w:hAnsi="Segoe UI Semilight" w:cs="Segoe UI Semilight"/>
        </w:rPr>
        <w:t>of investigati</w:t>
      </w:r>
      <w:r w:rsidR="00A5185D" w:rsidRPr="00141293">
        <w:rPr>
          <w:rFonts w:ascii="Segoe UI Semilight" w:eastAsia="Times New Roman" w:hAnsi="Segoe UI Semilight" w:cs="Segoe UI Semilight"/>
        </w:rPr>
        <w:t>ve</w:t>
      </w:r>
      <w:r w:rsidR="00B4070E" w:rsidRPr="00141293">
        <w:rPr>
          <w:rFonts w:ascii="Segoe UI Semilight" w:eastAsia="Times New Roman" w:hAnsi="Segoe UI Semilight" w:cs="Segoe UI Semilight"/>
        </w:rPr>
        <w:t xml:space="preserve"> findings</w:t>
      </w:r>
      <w:r w:rsidR="00070551" w:rsidRPr="00141293">
        <w:rPr>
          <w:rFonts w:ascii="Segoe UI Semilight" w:eastAsia="Times New Roman" w:hAnsi="Segoe UI Semilight" w:cs="Segoe UI Semilight"/>
        </w:rPr>
        <w:t>:</w:t>
      </w:r>
      <w:r w:rsidR="00B4070E" w:rsidRPr="00141293">
        <w:rPr>
          <w:rFonts w:ascii="Segoe UI Semilight" w:eastAsia="Times New Roman" w:hAnsi="Segoe UI Semilight" w:cs="Segoe UI Semilight"/>
        </w:rPr>
        <w:t xml:space="preserve"> </w:t>
      </w:r>
    </w:p>
    <w:p w:rsidR="00B4070E" w:rsidRPr="00141293" w:rsidRDefault="00284279" w:rsidP="00957249">
      <w:pPr>
        <w:autoSpaceDE w:val="0"/>
        <w:autoSpaceDN w:val="0"/>
        <w:spacing w:after="0" w:line="240" w:lineRule="auto"/>
        <w:ind w:left="-90"/>
        <w:jc w:val="both"/>
        <w:rPr>
          <w:rFonts w:ascii="Segoe UI Semilight" w:eastAsia="Times New Roman" w:hAnsi="Segoe UI Semilight" w:cs="Segoe UI Semilight"/>
        </w:rPr>
      </w:pPr>
      <w:r w:rsidRPr="00141293">
        <w:rPr>
          <w:rFonts w:ascii="Segoe UI Semilight" w:eastAsia="Times New Roman" w:hAnsi="Segoe UI Semilight" w:cs="Segoe UI Semilight"/>
          <w:b/>
        </w:rPr>
        <w:t xml:space="preserve">  </w:t>
      </w:r>
      <w:r w:rsidR="00F72AA8" w:rsidRPr="00141293">
        <w:rPr>
          <w:rFonts w:ascii="Segoe UI Semilight" w:eastAsia="Times New Roman" w:hAnsi="Segoe UI Semilight" w:cs="Segoe UI Semilight"/>
          <w:b/>
        </w:rPr>
        <w:tab/>
      </w:r>
      <w:r w:rsidR="00B4070E" w:rsidRPr="00141293">
        <w:rPr>
          <w:rFonts w:ascii="Segoe UI Semilight" w:eastAsia="Times New Roman" w:hAnsi="Segoe UI Semilight" w:cs="Segoe UI Semilight"/>
          <w:b/>
        </w:rPr>
        <w:t>Substantiated</w:t>
      </w:r>
      <w:r w:rsidR="00B4070E" w:rsidRPr="00141293">
        <w:rPr>
          <w:rFonts w:ascii="Segoe UI Semilight" w:eastAsia="Times New Roman" w:hAnsi="Segoe UI Semilight" w:cs="Segoe UI Semilight"/>
        </w:rPr>
        <w:t xml:space="preserve"> </w:t>
      </w:r>
      <w:r w:rsidR="00F72AA8" w:rsidRPr="00141293">
        <w:rPr>
          <w:rFonts w:ascii="Segoe UI Semilight" w:eastAsia="Times New Roman" w:hAnsi="Segoe UI Semilight" w:cs="Segoe UI Semilight"/>
        </w:rPr>
        <w:t>–</w:t>
      </w:r>
      <w:r w:rsidR="002A2ED6" w:rsidRPr="00141293">
        <w:rPr>
          <w:rFonts w:ascii="Segoe UI Semilight" w:eastAsia="Times New Roman" w:hAnsi="Segoe UI Semilight" w:cs="Segoe UI Semilight"/>
        </w:rPr>
        <w:t xml:space="preserve"> I</w:t>
      </w:r>
      <w:r w:rsidR="00B4070E" w:rsidRPr="00141293">
        <w:rPr>
          <w:rFonts w:ascii="Segoe UI Semilight" w:eastAsia="Times New Roman" w:hAnsi="Segoe UI Semilight" w:cs="Segoe UI Semilight"/>
        </w:rPr>
        <w:t>nvestigated and determined to have occurred.</w:t>
      </w:r>
    </w:p>
    <w:p w:rsidR="00B4070E" w:rsidRPr="00141293" w:rsidRDefault="00284279" w:rsidP="00957249">
      <w:pPr>
        <w:autoSpaceDE w:val="0"/>
        <w:autoSpaceDN w:val="0"/>
        <w:spacing w:after="0" w:line="240" w:lineRule="auto"/>
        <w:ind w:left="-90"/>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  </w:t>
      </w:r>
      <w:r w:rsidR="00F72AA8" w:rsidRPr="00141293">
        <w:rPr>
          <w:rFonts w:ascii="Segoe UI Semilight" w:eastAsia="Times New Roman" w:hAnsi="Segoe UI Semilight" w:cs="Segoe UI Semilight"/>
        </w:rPr>
        <w:tab/>
      </w:r>
      <w:r w:rsidR="00B4070E" w:rsidRPr="00141293">
        <w:rPr>
          <w:rFonts w:ascii="Segoe UI Semilight" w:eastAsia="Times New Roman" w:hAnsi="Segoe UI Semilight" w:cs="Segoe UI Semilight"/>
          <w:b/>
        </w:rPr>
        <w:t>Unfounded</w:t>
      </w:r>
      <w:r w:rsidR="00B4070E" w:rsidRPr="00141293">
        <w:rPr>
          <w:rFonts w:ascii="Segoe UI Semilight" w:eastAsia="Times New Roman" w:hAnsi="Segoe UI Semilight" w:cs="Segoe UI Semilight"/>
        </w:rPr>
        <w:t xml:space="preserve"> </w:t>
      </w:r>
      <w:r w:rsidR="00F72AA8" w:rsidRPr="00141293">
        <w:rPr>
          <w:rFonts w:ascii="Segoe UI Semilight" w:eastAsia="Times New Roman" w:hAnsi="Segoe UI Semilight" w:cs="Segoe UI Semilight"/>
        </w:rPr>
        <w:t xml:space="preserve">– </w:t>
      </w:r>
      <w:r w:rsidR="002A2ED6" w:rsidRPr="00141293">
        <w:rPr>
          <w:rFonts w:ascii="Segoe UI Semilight" w:eastAsia="Times New Roman" w:hAnsi="Segoe UI Semilight" w:cs="Segoe UI Semilight"/>
        </w:rPr>
        <w:t>I</w:t>
      </w:r>
      <w:r w:rsidR="00F72AA8" w:rsidRPr="00141293">
        <w:rPr>
          <w:rFonts w:ascii="Segoe UI Semilight" w:eastAsia="Times New Roman" w:hAnsi="Segoe UI Semilight" w:cs="Segoe UI Semilight"/>
        </w:rPr>
        <w:t>nvestigated</w:t>
      </w:r>
      <w:r w:rsidR="00B4070E" w:rsidRPr="00141293">
        <w:rPr>
          <w:rFonts w:ascii="Segoe UI Semilight" w:eastAsia="Times New Roman" w:hAnsi="Segoe UI Semilight" w:cs="Segoe UI Semilight"/>
        </w:rPr>
        <w:t xml:space="preserve"> and determined not to have occurred.</w:t>
      </w:r>
    </w:p>
    <w:p w:rsidR="001B78BB" w:rsidRPr="00141293" w:rsidRDefault="00B4070E" w:rsidP="00D93910">
      <w:pPr>
        <w:autoSpaceDE w:val="0"/>
        <w:autoSpaceDN w:val="0"/>
        <w:spacing w:after="0" w:line="240" w:lineRule="auto"/>
        <w:ind w:left="720"/>
        <w:jc w:val="both"/>
        <w:rPr>
          <w:rFonts w:ascii="Segoe UI Semilight" w:eastAsia="Times New Roman" w:hAnsi="Segoe UI Semilight" w:cs="Segoe UI Semilight"/>
        </w:rPr>
      </w:pPr>
      <w:r w:rsidRPr="00141293">
        <w:rPr>
          <w:rFonts w:ascii="Segoe UI Semilight" w:eastAsia="Times New Roman" w:hAnsi="Segoe UI Semilight" w:cs="Segoe UI Semilight"/>
          <w:b/>
        </w:rPr>
        <w:t>Unsubstantiated</w:t>
      </w:r>
      <w:r w:rsidRPr="00141293">
        <w:rPr>
          <w:rFonts w:ascii="Segoe UI Semilight" w:eastAsia="Times New Roman" w:hAnsi="Segoe UI Semilight" w:cs="Segoe UI Semilight"/>
        </w:rPr>
        <w:t xml:space="preserve"> </w:t>
      </w:r>
      <w:r w:rsidR="00F72AA8" w:rsidRPr="00141293">
        <w:rPr>
          <w:rFonts w:ascii="Segoe UI Semilight" w:eastAsia="Times New Roman" w:hAnsi="Segoe UI Semilight" w:cs="Segoe UI Semilight"/>
        </w:rPr>
        <w:t>–</w:t>
      </w:r>
      <w:r w:rsidR="002A2ED6" w:rsidRPr="00141293">
        <w:rPr>
          <w:rFonts w:ascii="Segoe UI Semilight" w:eastAsia="Times New Roman" w:hAnsi="Segoe UI Semilight" w:cs="Segoe UI Semilight"/>
        </w:rPr>
        <w:t xml:space="preserve"> I</w:t>
      </w:r>
      <w:r w:rsidRPr="00141293">
        <w:rPr>
          <w:rFonts w:ascii="Segoe UI Semilight" w:eastAsia="Times New Roman" w:hAnsi="Segoe UI Semilight" w:cs="Segoe UI Semilight"/>
        </w:rPr>
        <w:t>nvestigation produced insufficient evidence to make a final determination as to whether or not the event occurred.</w:t>
      </w:r>
    </w:p>
    <w:p w:rsidR="001B78BB" w:rsidRPr="00141293" w:rsidRDefault="001B78BB" w:rsidP="00957249">
      <w:pPr>
        <w:autoSpaceDE w:val="0"/>
        <w:autoSpaceDN w:val="0"/>
        <w:spacing w:after="0" w:line="240" w:lineRule="auto"/>
        <w:ind w:firstLine="720"/>
        <w:jc w:val="both"/>
        <w:rPr>
          <w:rFonts w:ascii="Segoe UI Semilight" w:eastAsia="Times New Roman" w:hAnsi="Segoe UI Semilight" w:cs="Segoe UI Semilight"/>
        </w:rPr>
      </w:pPr>
    </w:p>
    <w:p w:rsidR="001B78BB" w:rsidRPr="00141293" w:rsidRDefault="00B50B18" w:rsidP="00EF4DB7">
      <w:pPr>
        <w:spacing w:after="0" w:line="240" w:lineRule="auto"/>
        <w:jc w:val="both"/>
        <w:rPr>
          <w:rFonts w:ascii="Segoe UI Semilight" w:eastAsia="Times New Roman" w:hAnsi="Segoe UI Semilight" w:cs="Segoe UI Semilight"/>
        </w:rPr>
      </w:pPr>
      <w:r w:rsidRPr="00141293">
        <w:rPr>
          <w:rFonts w:ascii="Segoe UI Semilight" w:eastAsia="Times New Roman" w:hAnsi="Segoe UI Semilight" w:cs="Segoe UI Semilight"/>
        </w:rPr>
        <w:t xml:space="preserve">In </w:t>
      </w:r>
      <w:r w:rsidR="002C71A8" w:rsidRPr="00141293">
        <w:rPr>
          <w:rFonts w:ascii="Segoe UI Semilight" w:eastAsia="Times New Roman" w:hAnsi="Segoe UI Semilight" w:cs="Segoe UI Semilight"/>
        </w:rPr>
        <w:t xml:space="preserve">addition to the </w:t>
      </w:r>
      <w:r w:rsidR="005D2530" w:rsidRPr="00141293">
        <w:rPr>
          <w:rFonts w:ascii="Segoe UI Semilight" w:eastAsia="Times New Roman" w:hAnsi="Segoe UI Semilight" w:cs="Segoe UI Semilight"/>
        </w:rPr>
        <w:t>categories</w:t>
      </w:r>
      <w:r w:rsidR="002C71A8" w:rsidRPr="00141293">
        <w:rPr>
          <w:rFonts w:ascii="Segoe UI Semilight" w:eastAsia="Times New Roman" w:hAnsi="Segoe UI Semilight" w:cs="Segoe UI Semilight"/>
        </w:rPr>
        <w:t xml:space="preserve"> </w:t>
      </w:r>
      <w:r w:rsidR="005D2530" w:rsidRPr="00141293">
        <w:rPr>
          <w:rFonts w:ascii="Segoe UI Semilight" w:eastAsia="Times New Roman" w:hAnsi="Segoe UI Semilight" w:cs="Segoe UI Semilight"/>
        </w:rPr>
        <w:t xml:space="preserve">provided by the DOJ </w:t>
      </w:r>
      <w:r w:rsidR="002C71A8" w:rsidRPr="00141293">
        <w:rPr>
          <w:rFonts w:ascii="Segoe UI Semilight" w:eastAsia="Times New Roman" w:hAnsi="Segoe UI Semilight" w:cs="Segoe UI Semilight"/>
        </w:rPr>
        <w:t xml:space="preserve">above, the IDJC has </w:t>
      </w:r>
      <w:r w:rsidR="005D2530" w:rsidRPr="00141293">
        <w:rPr>
          <w:rFonts w:ascii="Segoe UI Semilight" w:eastAsia="Times New Roman" w:hAnsi="Segoe UI Semilight" w:cs="Segoe UI Semilight"/>
        </w:rPr>
        <w:t xml:space="preserve">created additional categories to more comprehensively </w:t>
      </w:r>
      <w:r w:rsidR="004212CD" w:rsidRPr="00141293">
        <w:rPr>
          <w:rFonts w:ascii="Segoe UI Semilight" w:eastAsia="Times New Roman" w:hAnsi="Segoe UI Semilight" w:cs="Segoe UI Semilight"/>
        </w:rPr>
        <w:t>track</w:t>
      </w:r>
      <w:r w:rsidR="004B5EDB" w:rsidRPr="00141293">
        <w:rPr>
          <w:rFonts w:ascii="Segoe UI Semilight" w:eastAsia="Times New Roman" w:hAnsi="Segoe UI Semilight" w:cs="Segoe UI Semilight"/>
        </w:rPr>
        <w:t xml:space="preserve"> its investigations into</w:t>
      </w:r>
      <w:r w:rsidR="004212CD" w:rsidRPr="00141293">
        <w:rPr>
          <w:rFonts w:ascii="Segoe UI Semilight" w:eastAsia="Times New Roman" w:hAnsi="Segoe UI Semilight" w:cs="Segoe UI Semilight"/>
        </w:rPr>
        <w:t xml:space="preserve"> all allegations of sexual </w:t>
      </w:r>
      <w:r w:rsidR="003C210F" w:rsidRPr="00141293">
        <w:rPr>
          <w:rFonts w:ascii="Segoe UI Semilight" w:eastAsia="Times New Roman" w:hAnsi="Segoe UI Semilight" w:cs="Segoe UI Semilight"/>
        </w:rPr>
        <w:t>abuse</w:t>
      </w:r>
      <w:r w:rsidR="004212CD" w:rsidRPr="00141293">
        <w:rPr>
          <w:rFonts w:ascii="Segoe UI Semilight" w:eastAsia="Times New Roman" w:hAnsi="Segoe UI Semilight" w:cs="Segoe UI Semilight"/>
        </w:rPr>
        <w:t xml:space="preserve"> and sexual harassment</w:t>
      </w:r>
      <w:r w:rsidR="00803CAC" w:rsidRPr="00141293">
        <w:rPr>
          <w:rFonts w:ascii="Segoe UI Semilight" w:eastAsia="Times New Roman" w:hAnsi="Segoe UI Semilight" w:cs="Segoe UI Semilight"/>
        </w:rPr>
        <w:t xml:space="preserve">; they are as </w:t>
      </w:r>
      <w:r w:rsidR="00C260F5" w:rsidRPr="00141293">
        <w:rPr>
          <w:rFonts w:ascii="Segoe UI Semilight" w:eastAsia="Times New Roman" w:hAnsi="Segoe UI Semilight" w:cs="Segoe UI Semilight"/>
        </w:rPr>
        <w:t>follo</w:t>
      </w:r>
      <w:r w:rsidR="00803CAC" w:rsidRPr="00141293">
        <w:rPr>
          <w:rFonts w:ascii="Segoe UI Semilight" w:eastAsia="Times New Roman" w:hAnsi="Segoe UI Semilight" w:cs="Segoe UI Semilight"/>
        </w:rPr>
        <w:t>ws</w:t>
      </w:r>
      <w:r w:rsidR="00C260F5" w:rsidRPr="00141293">
        <w:rPr>
          <w:rFonts w:ascii="Segoe UI Semilight" w:eastAsia="Times New Roman" w:hAnsi="Segoe UI Semilight" w:cs="Segoe UI Semilight"/>
        </w:rPr>
        <w:t>:</w:t>
      </w:r>
    </w:p>
    <w:p w:rsidR="003C210F" w:rsidRPr="00141293" w:rsidRDefault="003C210F" w:rsidP="00957249">
      <w:pPr>
        <w:autoSpaceDE w:val="0"/>
        <w:autoSpaceDN w:val="0"/>
        <w:spacing w:after="0" w:line="240" w:lineRule="auto"/>
        <w:ind w:firstLine="720"/>
        <w:jc w:val="both"/>
        <w:rPr>
          <w:rFonts w:ascii="Segoe UI Semilight" w:eastAsia="Times New Roman" w:hAnsi="Segoe UI Semilight" w:cs="Segoe UI Semilight"/>
          <w:b/>
        </w:rPr>
      </w:pPr>
      <w:r w:rsidRPr="00141293">
        <w:rPr>
          <w:rFonts w:ascii="Segoe UI Semilight" w:eastAsia="Times New Roman" w:hAnsi="Segoe UI Semilight" w:cs="Segoe UI Semilight"/>
          <w:b/>
        </w:rPr>
        <w:lastRenderedPageBreak/>
        <w:t xml:space="preserve">Non-abusive Contact </w:t>
      </w:r>
      <w:r w:rsidRPr="00141293">
        <w:rPr>
          <w:rFonts w:ascii="Segoe UI Semilight" w:eastAsia="Times New Roman" w:hAnsi="Segoe UI Semilight" w:cs="Segoe UI Semilight"/>
        </w:rPr>
        <w:t xml:space="preserve">– </w:t>
      </w:r>
      <w:r w:rsidR="00755365" w:rsidRPr="00141293">
        <w:rPr>
          <w:rFonts w:ascii="Segoe UI Semilight" w:eastAsia="Times New Roman" w:hAnsi="Segoe UI Semilight" w:cs="Segoe UI Semilight"/>
        </w:rPr>
        <w:t>The c</w:t>
      </w:r>
      <w:r w:rsidRPr="00141293">
        <w:rPr>
          <w:rFonts w:ascii="Segoe UI Semilight" w:eastAsia="Times New Roman" w:hAnsi="Segoe UI Semilight" w:cs="Segoe UI Semilight"/>
        </w:rPr>
        <w:t xml:space="preserve">ontact occurred, but was determined to have been consensual </w:t>
      </w:r>
      <w:r w:rsidR="00345423" w:rsidRPr="00141293">
        <w:rPr>
          <w:rFonts w:ascii="Segoe UI Semilight" w:eastAsia="Times New Roman" w:hAnsi="Segoe UI Semilight" w:cs="Segoe UI Semilight"/>
        </w:rPr>
        <w:t xml:space="preserve">(if over 16 years of age) </w:t>
      </w:r>
      <w:r w:rsidRPr="00141293">
        <w:rPr>
          <w:rFonts w:ascii="Segoe UI Semilight" w:eastAsia="Times New Roman" w:hAnsi="Segoe UI Semilight" w:cs="Segoe UI Semilight"/>
        </w:rPr>
        <w:t xml:space="preserve">or incidental to a physical altercation (juvenile w/juvenile only), or </w:t>
      </w:r>
      <w:r w:rsidR="004C12F1" w:rsidRPr="00141293">
        <w:rPr>
          <w:rFonts w:ascii="Segoe UI Semilight" w:eastAsia="Times New Roman" w:hAnsi="Segoe UI Semilight" w:cs="Segoe UI Semilight"/>
        </w:rPr>
        <w:t>the contact</w:t>
      </w:r>
      <w:r w:rsidRPr="00141293">
        <w:rPr>
          <w:rFonts w:ascii="Segoe UI Semilight" w:eastAsia="Times New Roman" w:hAnsi="Segoe UI Semilight" w:cs="Segoe UI Semilight"/>
        </w:rPr>
        <w:t xml:space="preserve"> was not for sexual gratification.</w:t>
      </w:r>
    </w:p>
    <w:p w:rsidR="003C210F" w:rsidRPr="00141293" w:rsidRDefault="003C210F" w:rsidP="00957249">
      <w:pPr>
        <w:autoSpaceDE w:val="0"/>
        <w:autoSpaceDN w:val="0"/>
        <w:spacing w:after="0" w:line="240" w:lineRule="auto"/>
        <w:ind w:left="-90" w:firstLine="810"/>
        <w:jc w:val="both"/>
        <w:rPr>
          <w:rFonts w:ascii="Segoe UI Semilight" w:eastAsia="Times New Roman" w:hAnsi="Segoe UI Semilight" w:cs="Segoe UI Semilight"/>
        </w:rPr>
      </w:pPr>
      <w:r w:rsidRPr="00141293">
        <w:rPr>
          <w:rFonts w:ascii="Segoe UI Semilight" w:eastAsia="Times New Roman" w:hAnsi="Segoe UI Semilight" w:cs="Segoe UI Semilight"/>
          <w:b/>
        </w:rPr>
        <w:t xml:space="preserve">Not a PREA Incident </w:t>
      </w:r>
      <w:r w:rsidR="00AC0825" w:rsidRPr="00141293">
        <w:rPr>
          <w:rFonts w:ascii="Segoe UI Semilight" w:eastAsia="Times New Roman" w:hAnsi="Segoe UI Semilight" w:cs="Segoe UI Semilight"/>
        </w:rPr>
        <w:t>–</w:t>
      </w:r>
      <w:r w:rsidRPr="00141293">
        <w:rPr>
          <w:rFonts w:ascii="Segoe UI Semilight" w:eastAsia="Times New Roman" w:hAnsi="Segoe UI Semilight" w:cs="Segoe UI Semilight"/>
          <w:b/>
        </w:rPr>
        <w:t xml:space="preserve"> </w:t>
      </w:r>
      <w:r w:rsidRPr="00141293">
        <w:rPr>
          <w:rFonts w:ascii="Segoe UI Semilight" w:eastAsia="Times New Roman" w:hAnsi="Segoe UI Semilight" w:cs="Segoe UI Semilight"/>
        </w:rPr>
        <w:t>Investigated and determined not to meet the definition of a PREA incident.</w:t>
      </w:r>
    </w:p>
    <w:p w:rsidR="002D5BF7" w:rsidRDefault="002D5BF7" w:rsidP="00EF4DB7">
      <w:pPr>
        <w:autoSpaceDE w:val="0"/>
        <w:autoSpaceDN w:val="0"/>
        <w:spacing w:after="0" w:line="240" w:lineRule="auto"/>
        <w:rPr>
          <w:rFonts w:eastAsia="Times New Roman" w:cs="Arial"/>
          <w:b/>
        </w:rPr>
      </w:pPr>
    </w:p>
    <w:tbl>
      <w:tblPr>
        <w:tblStyle w:val="TableGrid"/>
        <w:tblW w:w="0" w:type="auto"/>
        <w:tblInd w:w="-90" w:type="dxa"/>
        <w:tblLook w:val="04A0" w:firstRow="1" w:lastRow="0" w:firstColumn="1" w:lastColumn="0" w:noHBand="0" w:noVBand="1"/>
      </w:tblPr>
      <w:tblGrid>
        <w:gridCol w:w="8085"/>
        <w:gridCol w:w="1177"/>
        <w:gridCol w:w="1042"/>
      </w:tblGrid>
      <w:tr w:rsidR="00186DA6" w:rsidRPr="00CD6F84" w:rsidTr="00F465D5">
        <w:trPr>
          <w:trHeight w:val="720"/>
        </w:trPr>
        <w:tc>
          <w:tcPr>
            <w:tcW w:w="10304" w:type="dxa"/>
            <w:gridSpan w:val="3"/>
            <w:shd w:val="clear" w:color="auto" w:fill="EAF1DD" w:themeFill="accent3" w:themeFillTint="33"/>
            <w:vAlign w:val="center"/>
          </w:tcPr>
          <w:p w:rsidR="004512E0" w:rsidRPr="008A4BFD" w:rsidRDefault="00186DA6" w:rsidP="008A4BFD">
            <w:pPr>
              <w:jc w:val="center"/>
              <w:rPr>
                <w:rFonts w:ascii="Segoe UI Semilight" w:hAnsi="Segoe UI Semilight" w:cs="Segoe UI Semilight"/>
                <w:b/>
              </w:rPr>
            </w:pPr>
            <w:r w:rsidRPr="00CD6F84">
              <w:rPr>
                <w:rFonts w:ascii="Segoe UI Semilight" w:hAnsi="Segoe UI Semilight" w:cs="Segoe UI Semilight"/>
                <w:b/>
              </w:rPr>
              <w:t>State Facilit</w:t>
            </w:r>
            <w:r w:rsidR="001353E8" w:rsidRPr="00CD6F84">
              <w:rPr>
                <w:rFonts w:ascii="Segoe UI Semilight" w:hAnsi="Segoe UI Semilight" w:cs="Segoe UI Semilight"/>
                <w:b/>
              </w:rPr>
              <w:t>y</w:t>
            </w:r>
            <w:r w:rsidRPr="00CD6F84">
              <w:rPr>
                <w:rFonts w:ascii="Segoe UI Semilight" w:hAnsi="Segoe UI Semilight" w:cs="Segoe UI Semilight"/>
                <w:b/>
              </w:rPr>
              <w:t xml:space="preserve"> and Contract Provider </w:t>
            </w:r>
            <w:r w:rsidR="00D308C9" w:rsidRPr="00CD6F84">
              <w:rPr>
                <w:rFonts w:ascii="Segoe UI Semilight" w:hAnsi="Segoe UI Semilight" w:cs="Segoe UI Semilight"/>
                <w:b/>
              </w:rPr>
              <w:t>r</w:t>
            </w:r>
            <w:r w:rsidR="004512E0" w:rsidRPr="00CD6F84">
              <w:rPr>
                <w:rFonts w:ascii="Segoe UI Semilight" w:hAnsi="Segoe UI Semilight" w:cs="Segoe UI Semilight"/>
                <w:b/>
              </w:rPr>
              <w:t xml:space="preserve">eports </w:t>
            </w:r>
            <w:r w:rsidR="001353E8" w:rsidRPr="00CD6F84">
              <w:rPr>
                <w:rFonts w:ascii="Segoe UI Semilight" w:hAnsi="Segoe UI Semilight" w:cs="Segoe UI Semilight"/>
                <w:b/>
              </w:rPr>
              <w:t>that were investigated and determined to be Non-abusive Contact or not meet the</w:t>
            </w:r>
            <w:r w:rsidR="001353E8" w:rsidRPr="00CD6F84">
              <w:rPr>
                <w:rFonts w:ascii="Segoe UI Semilight" w:hAnsi="Segoe UI Semilight" w:cs="Segoe UI Semilight"/>
                <w:b/>
                <w:color w:val="000000"/>
              </w:rPr>
              <w:t xml:space="preserve"> </w:t>
            </w:r>
            <w:r w:rsidR="001353E8" w:rsidRPr="00CD6F84">
              <w:rPr>
                <w:rFonts w:ascii="Segoe UI Semilight" w:hAnsi="Segoe UI Semilight" w:cs="Segoe UI Semilight"/>
                <w:b/>
              </w:rPr>
              <w:t>definition of a PREA incident</w:t>
            </w:r>
            <w:r w:rsidR="00D308C9" w:rsidRPr="00CD6F84">
              <w:rPr>
                <w:rFonts w:ascii="Segoe UI Semilight" w:hAnsi="Segoe UI Semilight" w:cs="Segoe UI Semilight"/>
                <w:b/>
              </w:rPr>
              <w:t>.</w:t>
            </w:r>
          </w:p>
        </w:tc>
      </w:tr>
      <w:tr w:rsidR="009868B5" w:rsidRPr="00CD6F84" w:rsidTr="00F465D5">
        <w:trPr>
          <w:trHeight w:val="432"/>
        </w:trPr>
        <w:tc>
          <w:tcPr>
            <w:tcW w:w="8085" w:type="dxa"/>
            <w:shd w:val="clear" w:color="auto" w:fill="auto"/>
            <w:vAlign w:val="center"/>
          </w:tcPr>
          <w:p w:rsidR="009868B5" w:rsidRPr="00CD6F84" w:rsidRDefault="009868B5" w:rsidP="009868B5">
            <w:pPr>
              <w:autoSpaceDE w:val="0"/>
              <w:autoSpaceDN w:val="0"/>
              <w:jc w:val="center"/>
              <w:rPr>
                <w:rFonts w:ascii="Segoe UI Semilight" w:eastAsia="Times New Roman" w:hAnsi="Segoe UI Semilight" w:cs="Segoe UI Semilight"/>
                <w:b/>
              </w:rPr>
            </w:pPr>
            <w:r w:rsidRPr="00CD6F84">
              <w:rPr>
                <w:rFonts w:ascii="Segoe UI Semilight" w:hAnsi="Segoe UI Semilight" w:cs="Segoe UI Semilight"/>
              </w:rPr>
              <w:t>Target Year</w:t>
            </w:r>
          </w:p>
        </w:tc>
        <w:tc>
          <w:tcPr>
            <w:tcW w:w="1177" w:type="dxa"/>
            <w:vAlign w:val="center"/>
          </w:tcPr>
          <w:p w:rsidR="009868B5" w:rsidRPr="00CD6F84" w:rsidRDefault="00AE224D" w:rsidP="009868B5">
            <w:pPr>
              <w:jc w:val="center"/>
              <w:rPr>
                <w:rFonts w:ascii="Segoe UI Semilight" w:eastAsia="Times New Roman" w:hAnsi="Segoe UI Semilight" w:cs="Segoe UI Semilight"/>
                <w:b/>
              </w:rPr>
            </w:pPr>
            <w:r w:rsidRPr="00A22E49">
              <w:rPr>
                <w:rFonts w:ascii="Segoe UI Semilight" w:hAnsi="Segoe UI Semilight" w:cs="Segoe UI Semilight"/>
                <w:color w:val="000000"/>
              </w:rPr>
              <w:t>202</w:t>
            </w:r>
            <w:r>
              <w:rPr>
                <w:rFonts w:ascii="Segoe UI Semilight" w:hAnsi="Segoe UI Semilight" w:cs="Segoe UI Semilight"/>
                <w:color w:val="000000"/>
              </w:rPr>
              <w:t>2</w:t>
            </w:r>
          </w:p>
        </w:tc>
        <w:tc>
          <w:tcPr>
            <w:tcW w:w="1042" w:type="dxa"/>
            <w:vAlign w:val="center"/>
          </w:tcPr>
          <w:p w:rsidR="009868B5" w:rsidRPr="00CD6F84" w:rsidRDefault="009868B5" w:rsidP="009868B5">
            <w:pPr>
              <w:jc w:val="center"/>
              <w:rPr>
                <w:rFonts w:ascii="Segoe UI Semilight" w:eastAsia="Times New Roman" w:hAnsi="Segoe UI Semilight" w:cs="Segoe UI Semilight"/>
                <w:b/>
              </w:rPr>
            </w:pPr>
            <w:r w:rsidRPr="00A22E49">
              <w:rPr>
                <w:rFonts w:ascii="Segoe UI Semilight" w:hAnsi="Segoe UI Semilight" w:cs="Segoe UI Semilight"/>
                <w:color w:val="000000"/>
              </w:rPr>
              <w:t>202</w:t>
            </w:r>
            <w:r w:rsidR="00AE224D">
              <w:rPr>
                <w:rFonts w:ascii="Segoe UI Semilight" w:hAnsi="Segoe UI Semilight" w:cs="Segoe UI Semilight"/>
                <w:color w:val="000000"/>
              </w:rPr>
              <w:t>3</w:t>
            </w:r>
          </w:p>
        </w:tc>
      </w:tr>
      <w:tr w:rsidR="009868B5" w:rsidRPr="00CD6F84" w:rsidTr="00F465D5">
        <w:tc>
          <w:tcPr>
            <w:tcW w:w="8085" w:type="dxa"/>
            <w:shd w:val="clear" w:color="auto" w:fill="DBE5F1" w:themeFill="accent1" w:themeFillTint="33"/>
          </w:tcPr>
          <w:p w:rsidR="009868B5" w:rsidRPr="00CD6F84" w:rsidRDefault="009868B5" w:rsidP="009868B5">
            <w:pPr>
              <w:autoSpaceDE w:val="0"/>
              <w:autoSpaceDN w:val="0"/>
              <w:rPr>
                <w:rFonts w:ascii="Segoe UI Semilight" w:hAnsi="Segoe UI Semilight" w:cs="Segoe UI Semilight"/>
                <w:bCs/>
                <w:color w:val="000000"/>
              </w:rPr>
            </w:pPr>
            <w:r w:rsidRPr="00CD6F84">
              <w:rPr>
                <w:rFonts w:ascii="Segoe UI Semilight" w:hAnsi="Segoe UI Semilight" w:cs="Segoe UI Semilight"/>
                <w:bCs/>
                <w:color w:val="000000"/>
              </w:rPr>
              <w:t>Between January 1 and December 31 of the Target Year, how many reported allegations of sexual abuse or sexual harassment were investigated and found to be Non-abusive Contact?</w:t>
            </w:r>
          </w:p>
        </w:tc>
        <w:tc>
          <w:tcPr>
            <w:tcW w:w="1177" w:type="dxa"/>
            <w:shd w:val="clear" w:color="auto" w:fill="DBE5F1" w:themeFill="accent1" w:themeFillTint="33"/>
            <w:vAlign w:val="center"/>
          </w:tcPr>
          <w:p w:rsidR="009868B5" w:rsidRPr="00CD6F84" w:rsidRDefault="002765A8" w:rsidP="009868B5">
            <w:pPr>
              <w:autoSpaceDE w:val="0"/>
              <w:autoSpaceDN w:val="0"/>
              <w:jc w:val="center"/>
              <w:rPr>
                <w:rFonts w:ascii="Segoe UI Semilight" w:eastAsia="Times New Roman" w:hAnsi="Segoe UI Semilight" w:cs="Segoe UI Semilight"/>
              </w:rPr>
            </w:pPr>
            <w:r>
              <w:rPr>
                <w:rFonts w:ascii="Segoe UI Semilight" w:hAnsi="Segoe UI Semilight" w:cs="Segoe UI Semilight"/>
              </w:rPr>
              <w:t>8</w:t>
            </w:r>
          </w:p>
        </w:tc>
        <w:tc>
          <w:tcPr>
            <w:tcW w:w="1042" w:type="dxa"/>
            <w:shd w:val="clear" w:color="auto" w:fill="DBE5F1" w:themeFill="accent1" w:themeFillTint="33"/>
            <w:vAlign w:val="center"/>
          </w:tcPr>
          <w:p w:rsidR="009868B5" w:rsidRPr="00CD6F84" w:rsidRDefault="002765A8" w:rsidP="009868B5">
            <w:pPr>
              <w:autoSpaceDE w:val="0"/>
              <w:autoSpaceDN w:val="0"/>
              <w:jc w:val="center"/>
              <w:rPr>
                <w:rFonts w:ascii="Segoe UI Semilight" w:eastAsia="Times New Roman" w:hAnsi="Segoe UI Semilight" w:cs="Segoe UI Semilight"/>
              </w:rPr>
            </w:pPr>
            <w:r>
              <w:rPr>
                <w:rFonts w:ascii="Segoe UI Semilight" w:eastAsia="Times New Roman" w:hAnsi="Segoe UI Semilight" w:cs="Segoe UI Semilight"/>
              </w:rPr>
              <w:t>11</w:t>
            </w:r>
          </w:p>
        </w:tc>
      </w:tr>
      <w:tr w:rsidR="009868B5" w:rsidRPr="00CD6F84" w:rsidTr="00F465D5">
        <w:tc>
          <w:tcPr>
            <w:tcW w:w="8085" w:type="dxa"/>
            <w:tcBorders>
              <w:bottom w:val="single" w:sz="4" w:space="0" w:color="auto"/>
            </w:tcBorders>
            <w:shd w:val="clear" w:color="auto" w:fill="DBE5F1" w:themeFill="accent1" w:themeFillTint="33"/>
          </w:tcPr>
          <w:p w:rsidR="009868B5" w:rsidRPr="00CD6F84" w:rsidRDefault="009868B5" w:rsidP="009868B5">
            <w:pPr>
              <w:autoSpaceDE w:val="0"/>
              <w:autoSpaceDN w:val="0"/>
              <w:rPr>
                <w:rFonts w:ascii="Segoe UI Semilight" w:eastAsia="Times New Roman" w:hAnsi="Segoe UI Semilight" w:cs="Segoe UI Semilight"/>
              </w:rPr>
            </w:pPr>
            <w:r w:rsidRPr="00CD6F84">
              <w:rPr>
                <w:rFonts w:ascii="Segoe UI Semilight" w:hAnsi="Segoe UI Semilight" w:cs="Segoe UI Semilight"/>
                <w:color w:val="000000"/>
              </w:rPr>
              <w:t>Between January 1 and December 31 of the Target Year, how many reported allegations of sexual abuse or sexual harassment were investigated and found not to meet the definition of a PREA incident?</w:t>
            </w:r>
          </w:p>
        </w:tc>
        <w:tc>
          <w:tcPr>
            <w:tcW w:w="1177" w:type="dxa"/>
            <w:tcBorders>
              <w:bottom w:val="single" w:sz="4" w:space="0" w:color="auto"/>
            </w:tcBorders>
            <w:shd w:val="clear" w:color="auto" w:fill="DBE5F1" w:themeFill="accent1" w:themeFillTint="33"/>
          </w:tcPr>
          <w:p w:rsidR="009868B5" w:rsidRPr="00CD6F84" w:rsidRDefault="002259C0" w:rsidP="00AB50B4">
            <w:pPr>
              <w:autoSpaceDE w:val="0"/>
              <w:autoSpaceDN w:val="0"/>
              <w:spacing w:before="240"/>
              <w:jc w:val="center"/>
              <w:rPr>
                <w:rFonts w:ascii="Segoe UI Semilight" w:eastAsia="Times New Roman" w:hAnsi="Segoe UI Semilight" w:cs="Segoe UI Semilight"/>
              </w:rPr>
            </w:pPr>
            <w:r>
              <w:rPr>
                <w:rFonts w:ascii="Segoe UI Semilight" w:hAnsi="Segoe UI Semilight" w:cs="Segoe UI Semilight"/>
              </w:rPr>
              <w:t>1</w:t>
            </w:r>
            <w:r w:rsidR="00FE729B">
              <w:rPr>
                <w:rFonts w:ascii="Segoe UI Semilight" w:hAnsi="Segoe UI Semilight" w:cs="Segoe UI Semilight"/>
              </w:rPr>
              <w:t>0</w:t>
            </w:r>
          </w:p>
        </w:tc>
        <w:tc>
          <w:tcPr>
            <w:tcW w:w="1042" w:type="dxa"/>
            <w:tcBorders>
              <w:bottom w:val="single" w:sz="4" w:space="0" w:color="auto"/>
            </w:tcBorders>
            <w:shd w:val="clear" w:color="auto" w:fill="DBE5F1" w:themeFill="accent1" w:themeFillTint="33"/>
          </w:tcPr>
          <w:p w:rsidR="009868B5" w:rsidRPr="00CD6F84" w:rsidRDefault="00DE4A1B" w:rsidP="00AB50B4">
            <w:pPr>
              <w:autoSpaceDE w:val="0"/>
              <w:autoSpaceDN w:val="0"/>
              <w:spacing w:before="240"/>
              <w:jc w:val="center"/>
              <w:rPr>
                <w:rFonts w:ascii="Segoe UI Semilight" w:eastAsia="Times New Roman" w:hAnsi="Segoe UI Semilight" w:cs="Segoe UI Semilight"/>
              </w:rPr>
            </w:pPr>
            <w:r>
              <w:rPr>
                <w:rFonts w:ascii="Segoe UI Semilight" w:eastAsia="Times New Roman" w:hAnsi="Segoe UI Semilight" w:cs="Segoe UI Semilight"/>
              </w:rPr>
              <w:t>29</w:t>
            </w:r>
          </w:p>
        </w:tc>
      </w:tr>
    </w:tbl>
    <w:p w:rsidR="00957249" w:rsidRDefault="00957249" w:rsidP="008B6C2B">
      <w:pPr>
        <w:spacing w:after="0"/>
        <w:rPr>
          <w:rFonts w:eastAsia="Times New Roman" w:cs="Arial"/>
          <w:b/>
          <w:sz w:val="28"/>
          <w:szCs w:val="28"/>
          <w:u w:val="single"/>
        </w:rPr>
      </w:pPr>
    </w:p>
    <w:p w:rsidR="00764D40" w:rsidRPr="005258A9" w:rsidRDefault="00D308C9" w:rsidP="00EF4DB7">
      <w:pPr>
        <w:spacing w:after="120"/>
        <w:jc w:val="center"/>
        <w:rPr>
          <w:rFonts w:ascii="Segoe UI Semilight" w:eastAsia="Times New Roman" w:hAnsi="Segoe UI Semilight" w:cs="Segoe UI Semilight"/>
          <w:b/>
          <w:sz w:val="28"/>
          <w:szCs w:val="28"/>
        </w:rPr>
      </w:pPr>
      <w:r w:rsidRPr="005258A9">
        <w:rPr>
          <w:rFonts w:ascii="Segoe UI Semilight" w:eastAsia="Times New Roman" w:hAnsi="Segoe UI Semilight" w:cs="Segoe UI Semilight"/>
          <w:b/>
          <w:sz w:val="28"/>
          <w:szCs w:val="28"/>
        </w:rPr>
        <w:t>Aggregated Sexual Abuse</w:t>
      </w:r>
      <w:r w:rsidR="003A0A24" w:rsidRPr="005258A9">
        <w:rPr>
          <w:rFonts w:ascii="Segoe UI Semilight" w:eastAsia="Times New Roman" w:hAnsi="Segoe UI Semilight" w:cs="Segoe UI Semilight"/>
          <w:b/>
          <w:sz w:val="28"/>
          <w:szCs w:val="28"/>
        </w:rPr>
        <w:t>/Sexual Harassment</w:t>
      </w:r>
      <w:r w:rsidRPr="005258A9">
        <w:rPr>
          <w:rFonts w:ascii="Segoe UI Semilight" w:eastAsia="Times New Roman" w:hAnsi="Segoe UI Semilight" w:cs="Segoe UI Semilight"/>
          <w:b/>
          <w:sz w:val="28"/>
          <w:szCs w:val="28"/>
        </w:rPr>
        <w:t xml:space="preserve"> Data T</w:t>
      </w:r>
      <w:r w:rsidR="00764D40" w:rsidRPr="005258A9">
        <w:rPr>
          <w:rFonts w:ascii="Segoe UI Semilight" w:eastAsia="Times New Roman" w:hAnsi="Segoe UI Semilight" w:cs="Segoe UI Semilight"/>
          <w:b/>
          <w:sz w:val="28"/>
          <w:szCs w:val="28"/>
        </w:rPr>
        <w:t>able</w:t>
      </w:r>
    </w:p>
    <w:tbl>
      <w:tblPr>
        <w:tblStyle w:val="TableGrid"/>
        <w:tblW w:w="0" w:type="auto"/>
        <w:tblInd w:w="-95" w:type="dxa"/>
        <w:tblLook w:val="04A0" w:firstRow="1" w:lastRow="0" w:firstColumn="1" w:lastColumn="0" w:noHBand="0" w:noVBand="1"/>
      </w:tblPr>
      <w:tblGrid>
        <w:gridCol w:w="8010"/>
        <w:gridCol w:w="1260"/>
        <w:gridCol w:w="1039"/>
      </w:tblGrid>
      <w:tr w:rsidR="00DD162E" w:rsidRPr="00CD6F84" w:rsidTr="008A4BFD">
        <w:trPr>
          <w:trHeight w:val="720"/>
        </w:trPr>
        <w:tc>
          <w:tcPr>
            <w:tcW w:w="10309" w:type="dxa"/>
            <w:gridSpan w:val="3"/>
            <w:shd w:val="clear" w:color="auto" w:fill="EAF1DD" w:themeFill="accent3" w:themeFillTint="33"/>
            <w:vAlign w:val="center"/>
          </w:tcPr>
          <w:p w:rsidR="00DD162E" w:rsidRPr="00CD6F84" w:rsidRDefault="00B710E0" w:rsidP="008A4BFD">
            <w:pPr>
              <w:jc w:val="center"/>
              <w:rPr>
                <w:rFonts w:ascii="Segoe UI Semilight" w:hAnsi="Segoe UI Semilight" w:cs="Segoe UI Semilight"/>
                <w:b/>
                <w:color w:val="000000"/>
              </w:rPr>
            </w:pPr>
            <w:r w:rsidRPr="00CD6F84">
              <w:rPr>
                <w:rFonts w:ascii="Segoe UI Semilight" w:hAnsi="Segoe UI Semilight" w:cs="Segoe UI Semilight"/>
                <w:b/>
                <w:color w:val="000000"/>
              </w:rPr>
              <w:t>Report B</w:t>
            </w:r>
            <w:r w:rsidR="00DD162E" w:rsidRPr="00CD6F84">
              <w:rPr>
                <w:rFonts w:ascii="Segoe UI Semilight" w:hAnsi="Segoe UI Semilight" w:cs="Segoe UI Semilight"/>
                <w:b/>
                <w:color w:val="000000"/>
              </w:rPr>
              <w:t xml:space="preserve">ased on the Annual Survey of Sexual Violence </w:t>
            </w:r>
            <w:r w:rsidR="006E16A1" w:rsidRPr="00CD6F84">
              <w:rPr>
                <w:rFonts w:ascii="Segoe UI Semilight" w:hAnsi="Segoe UI Semilight" w:cs="Segoe UI Semilight"/>
                <w:b/>
                <w:color w:val="000000"/>
              </w:rPr>
              <w:t>completed by</w:t>
            </w:r>
            <w:r w:rsidR="00DD162E" w:rsidRPr="00CD6F84">
              <w:rPr>
                <w:rFonts w:ascii="Segoe UI Semilight" w:hAnsi="Segoe UI Semilight" w:cs="Segoe UI Semilight"/>
                <w:b/>
                <w:color w:val="000000"/>
              </w:rPr>
              <w:t xml:space="preserve"> the Idaho Department of Juvenile Corrections</w:t>
            </w:r>
            <w:r w:rsidR="006E16A1" w:rsidRPr="00CD6F84">
              <w:rPr>
                <w:rFonts w:ascii="Segoe UI Semilight" w:hAnsi="Segoe UI Semilight" w:cs="Segoe UI Semilight"/>
                <w:b/>
                <w:color w:val="000000"/>
              </w:rPr>
              <w:t xml:space="preserve"> for the Department of Justice/ Bureau of Justice Statistics</w:t>
            </w:r>
          </w:p>
        </w:tc>
      </w:tr>
      <w:tr w:rsidR="00A42350" w:rsidRPr="00CD6F84" w:rsidTr="008A4BFD">
        <w:trPr>
          <w:trHeight w:val="432"/>
        </w:trPr>
        <w:tc>
          <w:tcPr>
            <w:tcW w:w="10309" w:type="dxa"/>
            <w:gridSpan w:val="3"/>
            <w:shd w:val="clear" w:color="auto" w:fill="EAF1DD" w:themeFill="accent3" w:themeFillTint="33"/>
            <w:vAlign w:val="center"/>
          </w:tcPr>
          <w:p w:rsidR="00A42350" w:rsidRPr="00CD6F84" w:rsidRDefault="00A42350" w:rsidP="008A4BFD">
            <w:pPr>
              <w:jc w:val="center"/>
              <w:rPr>
                <w:rFonts w:ascii="Segoe UI Semilight" w:hAnsi="Segoe UI Semilight" w:cs="Segoe UI Semilight"/>
                <w:color w:val="000000"/>
              </w:rPr>
            </w:pPr>
            <w:r w:rsidRPr="00CD6F84">
              <w:rPr>
                <w:rFonts w:ascii="Segoe UI Semilight" w:hAnsi="Segoe UI Semilight" w:cs="Segoe UI Semilight"/>
                <w:b/>
              </w:rPr>
              <w:t>State Facilities</w:t>
            </w:r>
          </w:p>
        </w:tc>
      </w:tr>
      <w:tr w:rsidR="002F2475" w:rsidRPr="00CD6F84" w:rsidTr="008A4BFD">
        <w:trPr>
          <w:trHeight w:val="432"/>
        </w:trPr>
        <w:tc>
          <w:tcPr>
            <w:tcW w:w="8010" w:type="dxa"/>
            <w:vAlign w:val="center"/>
          </w:tcPr>
          <w:p w:rsidR="002F2475" w:rsidRPr="00CD6F84" w:rsidRDefault="002F2475" w:rsidP="002F2475">
            <w:pPr>
              <w:jc w:val="center"/>
              <w:rPr>
                <w:rFonts w:ascii="Segoe UI Semilight" w:hAnsi="Segoe UI Semilight" w:cs="Segoe UI Semilight"/>
              </w:rPr>
            </w:pPr>
            <w:r w:rsidRPr="00CD6F84">
              <w:rPr>
                <w:rFonts w:ascii="Segoe UI Semilight" w:hAnsi="Segoe UI Semilight" w:cs="Segoe UI Semilight"/>
              </w:rPr>
              <w:t>Target Year</w:t>
            </w:r>
          </w:p>
        </w:tc>
        <w:tc>
          <w:tcPr>
            <w:tcW w:w="1260" w:type="dxa"/>
            <w:vAlign w:val="center"/>
          </w:tcPr>
          <w:p w:rsidR="002F2475" w:rsidRPr="00CD6F84" w:rsidRDefault="00AE224D" w:rsidP="002F2475">
            <w:pPr>
              <w:jc w:val="center"/>
              <w:rPr>
                <w:rFonts w:ascii="Segoe UI Semilight" w:hAnsi="Segoe UI Semilight" w:cs="Segoe UI Semilight"/>
                <w:color w:val="000000"/>
              </w:rPr>
            </w:pPr>
            <w:r w:rsidRPr="00A22E49">
              <w:rPr>
                <w:rFonts w:ascii="Segoe UI Semilight" w:hAnsi="Segoe UI Semilight" w:cs="Segoe UI Semilight"/>
                <w:color w:val="000000"/>
              </w:rPr>
              <w:t>202</w:t>
            </w:r>
            <w:r>
              <w:rPr>
                <w:rFonts w:ascii="Segoe UI Semilight" w:hAnsi="Segoe UI Semilight" w:cs="Segoe UI Semilight"/>
                <w:color w:val="000000"/>
              </w:rPr>
              <w:t>2</w:t>
            </w:r>
          </w:p>
        </w:tc>
        <w:tc>
          <w:tcPr>
            <w:tcW w:w="1039" w:type="dxa"/>
            <w:vAlign w:val="center"/>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202</w:t>
            </w:r>
            <w:r w:rsidR="00AE224D">
              <w:rPr>
                <w:rFonts w:ascii="Segoe UI Semilight" w:hAnsi="Segoe UI Semilight" w:cs="Segoe UI Semilight"/>
                <w:color w:val="000000"/>
              </w:rPr>
              <w:t>3</w:t>
            </w:r>
          </w:p>
        </w:tc>
      </w:tr>
      <w:tr w:rsidR="002F2475" w:rsidRPr="00CD6F84" w:rsidTr="008B52DA">
        <w:tc>
          <w:tcPr>
            <w:tcW w:w="8010" w:type="dxa"/>
            <w:shd w:val="clear" w:color="auto" w:fill="DBE5F1" w:themeFill="accent1" w:themeFillTint="33"/>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color w:val="000000"/>
              </w:rPr>
              <w:t>On December 31 of the Target Year, how many males were held in the 3 state facilities?</w:t>
            </w:r>
          </w:p>
        </w:tc>
        <w:tc>
          <w:tcPr>
            <w:tcW w:w="1260" w:type="dxa"/>
            <w:shd w:val="clear" w:color="auto" w:fill="DBE5F1" w:themeFill="accent1" w:themeFillTint="33"/>
            <w:vAlign w:val="center"/>
          </w:tcPr>
          <w:p w:rsidR="002F2475" w:rsidRPr="00CD6F84" w:rsidRDefault="00FE729B" w:rsidP="002F2475">
            <w:pPr>
              <w:jc w:val="center"/>
              <w:rPr>
                <w:rFonts w:ascii="Segoe UI Semilight" w:hAnsi="Segoe UI Semilight" w:cs="Segoe UI Semilight"/>
              </w:rPr>
            </w:pPr>
            <w:r>
              <w:rPr>
                <w:rFonts w:ascii="Segoe UI Semilight" w:hAnsi="Segoe UI Semilight" w:cs="Segoe UI Semilight"/>
              </w:rPr>
              <w:t>101</w:t>
            </w:r>
          </w:p>
        </w:tc>
        <w:tc>
          <w:tcPr>
            <w:tcW w:w="1039" w:type="dxa"/>
            <w:shd w:val="clear" w:color="auto" w:fill="DBE5F1" w:themeFill="accent1" w:themeFillTint="33"/>
            <w:vAlign w:val="center"/>
          </w:tcPr>
          <w:p w:rsidR="002F2475" w:rsidRPr="00CD6F84" w:rsidRDefault="001A2AAC" w:rsidP="002F2475">
            <w:pPr>
              <w:jc w:val="center"/>
              <w:rPr>
                <w:rFonts w:ascii="Segoe UI Semilight" w:hAnsi="Segoe UI Semilight" w:cs="Segoe UI Semilight"/>
              </w:rPr>
            </w:pPr>
            <w:r>
              <w:rPr>
                <w:rFonts w:ascii="Segoe UI Semilight" w:hAnsi="Segoe UI Semilight" w:cs="Segoe UI Semilight"/>
              </w:rPr>
              <w:t>109</w:t>
            </w:r>
          </w:p>
        </w:tc>
      </w:tr>
      <w:tr w:rsidR="002F2475" w:rsidRPr="00CD6F84" w:rsidTr="008B52DA">
        <w:tc>
          <w:tcPr>
            <w:tcW w:w="8010" w:type="dxa"/>
            <w:shd w:val="clear" w:color="auto" w:fill="DBE5F1" w:themeFill="accent1" w:themeFillTint="33"/>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color w:val="000000"/>
              </w:rPr>
              <w:t>On December 31 of the Target Year, how many females were held in the 3 state facilities?</w:t>
            </w:r>
          </w:p>
        </w:tc>
        <w:tc>
          <w:tcPr>
            <w:tcW w:w="1260" w:type="dxa"/>
            <w:shd w:val="clear" w:color="auto" w:fill="DBE5F1" w:themeFill="accent1" w:themeFillTint="33"/>
            <w:vAlign w:val="center"/>
          </w:tcPr>
          <w:p w:rsidR="002F2475" w:rsidRPr="00CD6F84" w:rsidRDefault="00894D87" w:rsidP="002F2475">
            <w:pPr>
              <w:jc w:val="center"/>
              <w:rPr>
                <w:rFonts w:ascii="Segoe UI Semilight" w:hAnsi="Segoe UI Semilight" w:cs="Segoe UI Semilight"/>
              </w:rPr>
            </w:pPr>
            <w:r>
              <w:rPr>
                <w:rFonts w:ascii="Segoe UI Semilight" w:hAnsi="Segoe UI Semilight" w:cs="Segoe UI Semilight"/>
              </w:rPr>
              <w:t>24</w:t>
            </w:r>
          </w:p>
        </w:tc>
        <w:tc>
          <w:tcPr>
            <w:tcW w:w="1039" w:type="dxa"/>
            <w:shd w:val="clear" w:color="auto" w:fill="DBE5F1" w:themeFill="accent1" w:themeFillTint="33"/>
            <w:vAlign w:val="center"/>
          </w:tcPr>
          <w:p w:rsidR="002F2475" w:rsidRPr="00CD6F84" w:rsidRDefault="00F33063" w:rsidP="002F2475">
            <w:pPr>
              <w:jc w:val="center"/>
              <w:rPr>
                <w:rFonts w:ascii="Segoe UI Semilight" w:hAnsi="Segoe UI Semilight" w:cs="Segoe UI Semilight"/>
              </w:rPr>
            </w:pPr>
            <w:r>
              <w:rPr>
                <w:rFonts w:ascii="Segoe UI Semilight" w:hAnsi="Segoe UI Semilight" w:cs="Segoe UI Semilight"/>
              </w:rPr>
              <w:t>21</w:t>
            </w:r>
          </w:p>
        </w:tc>
      </w:tr>
      <w:tr w:rsidR="002F2475" w:rsidRPr="00CD6F84" w:rsidTr="008B52DA">
        <w:tc>
          <w:tcPr>
            <w:tcW w:w="8010" w:type="dxa"/>
            <w:shd w:val="clear" w:color="auto" w:fill="DBE5F1" w:themeFill="accent1" w:themeFillTint="33"/>
          </w:tcPr>
          <w:p w:rsidR="002F2475" w:rsidRPr="00CD6F84" w:rsidRDefault="002F2475" w:rsidP="002F2475">
            <w:pPr>
              <w:tabs>
                <w:tab w:val="left" w:pos="1320"/>
              </w:tabs>
              <w:rPr>
                <w:rFonts w:ascii="Segoe UI Semilight" w:hAnsi="Segoe UI Semilight" w:cs="Segoe UI Semilight"/>
              </w:rPr>
            </w:pPr>
            <w:r w:rsidRPr="00CD6F84">
              <w:rPr>
                <w:rFonts w:ascii="Segoe UI Semilight" w:hAnsi="Segoe UI Semilight" w:cs="Segoe UI Semilight"/>
              </w:rPr>
              <w:t>On December 31 of the Target Year, how many total juveniles were held in the 3 state facilities?</w:t>
            </w:r>
          </w:p>
        </w:tc>
        <w:tc>
          <w:tcPr>
            <w:tcW w:w="1260" w:type="dxa"/>
            <w:shd w:val="clear" w:color="auto" w:fill="DBE5F1" w:themeFill="accent1" w:themeFillTint="33"/>
            <w:vAlign w:val="center"/>
          </w:tcPr>
          <w:p w:rsidR="002F2475" w:rsidRPr="00CD6F84" w:rsidRDefault="00894D87" w:rsidP="002F2475">
            <w:pPr>
              <w:jc w:val="center"/>
              <w:rPr>
                <w:rFonts w:ascii="Segoe UI Semilight" w:hAnsi="Segoe UI Semilight" w:cs="Segoe UI Semilight"/>
              </w:rPr>
            </w:pPr>
            <w:r>
              <w:rPr>
                <w:rFonts w:ascii="Segoe UI Semilight" w:hAnsi="Segoe UI Semilight" w:cs="Segoe UI Semilight"/>
              </w:rPr>
              <w:t>125</w:t>
            </w:r>
          </w:p>
        </w:tc>
        <w:tc>
          <w:tcPr>
            <w:tcW w:w="1039" w:type="dxa"/>
            <w:shd w:val="clear" w:color="auto" w:fill="DBE5F1" w:themeFill="accent1" w:themeFillTint="33"/>
            <w:vAlign w:val="center"/>
          </w:tcPr>
          <w:p w:rsidR="002F2475" w:rsidRPr="00CD6F84" w:rsidRDefault="00F33063" w:rsidP="002F2475">
            <w:pPr>
              <w:jc w:val="center"/>
              <w:rPr>
                <w:rFonts w:ascii="Segoe UI Semilight" w:hAnsi="Segoe UI Semilight" w:cs="Segoe UI Semilight"/>
              </w:rPr>
            </w:pPr>
            <w:r>
              <w:rPr>
                <w:rFonts w:ascii="Segoe UI Semilight" w:hAnsi="Segoe UI Semilight" w:cs="Segoe UI Semilight"/>
              </w:rPr>
              <w:t>130</w:t>
            </w:r>
          </w:p>
        </w:tc>
      </w:tr>
      <w:tr w:rsidR="002F2475" w:rsidRPr="00CD6F84" w:rsidTr="008B52DA">
        <w:tc>
          <w:tcPr>
            <w:tcW w:w="8010" w:type="dxa"/>
            <w:shd w:val="clear" w:color="auto" w:fill="DBE5F1" w:themeFill="accent1" w:themeFillTint="33"/>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Between January 1 and December 31 of the Target Year, how many juveniles were admitted to the 3 state facilities?</w:t>
            </w:r>
          </w:p>
        </w:tc>
        <w:tc>
          <w:tcPr>
            <w:tcW w:w="1260" w:type="dxa"/>
            <w:shd w:val="clear" w:color="auto" w:fill="DBE5F1" w:themeFill="accent1" w:themeFillTint="33"/>
            <w:vAlign w:val="center"/>
          </w:tcPr>
          <w:p w:rsidR="002F2475" w:rsidRPr="00CD6F84" w:rsidRDefault="0084318B" w:rsidP="002F2475">
            <w:pPr>
              <w:jc w:val="center"/>
              <w:rPr>
                <w:rFonts w:ascii="Segoe UI Semilight" w:hAnsi="Segoe UI Semilight" w:cs="Segoe UI Semilight"/>
              </w:rPr>
            </w:pPr>
            <w:r w:rsidRPr="0084318B">
              <w:rPr>
                <w:rFonts w:ascii="Segoe UI Semilight" w:hAnsi="Segoe UI Semilight" w:cs="Segoe UI Semilight"/>
              </w:rPr>
              <w:t>125</w:t>
            </w:r>
          </w:p>
        </w:tc>
        <w:tc>
          <w:tcPr>
            <w:tcW w:w="1039" w:type="dxa"/>
            <w:shd w:val="clear" w:color="auto" w:fill="DBE5F1" w:themeFill="accent1" w:themeFillTint="33"/>
            <w:vAlign w:val="center"/>
          </w:tcPr>
          <w:p w:rsidR="002F2475" w:rsidRPr="00CD6F84" w:rsidRDefault="00F33063" w:rsidP="002F2475">
            <w:pPr>
              <w:jc w:val="center"/>
              <w:rPr>
                <w:rFonts w:ascii="Segoe UI Semilight" w:hAnsi="Segoe UI Semilight" w:cs="Segoe UI Semilight"/>
              </w:rPr>
            </w:pPr>
            <w:r>
              <w:rPr>
                <w:rFonts w:ascii="Segoe UI Semilight" w:hAnsi="Segoe UI Semilight" w:cs="Segoe UI Semilight"/>
              </w:rPr>
              <w:t>146</w:t>
            </w:r>
          </w:p>
        </w:tc>
      </w:tr>
      <w:tr w:rsidR="00E622AA" w:rsidRPr="00CD6F84" w:rsidTr="0096593E">
        <w:tc>
          <w:tcPr>
            <w:tcW w:w="10309" w:type="dxa"/>
            <w:gridSpan w:val="3"/>
            <w:shd w:val="clear" w:color="auto" w:fill="D9D9D9" w:themeFill="background1" w:themeFillShade="D9"/>
          </w:tcPr>
          <w:p w:rsidR="00E622AA" w:rsidRPr="00CD6F84" w:rsidRDefault="00E622AA" w:rsidP="006F34D9">
            <w:pPr>
              <w:jc w:val="center"/>
              <w:rPr>
                <w:rFonts w:ascii="Segoe UI Semilight" w:hAnsi="Segoe UI Semilight" w:cs="Segoe UI Semilight"/>
                <w:color w:val="000000"/>
              </w:rPr>
            </w:pPr>
          </w:p>
        </w:tc>
      </w:tr>
      <w:tr w:rsidR="002F2475" w:rsidRPr="00CD6F84" w:rsidTr="008B52DA">
        <w:tc>
          <w:tcPr>
            <w:tcW w:w="8010" w:type="dxa"/>
            <w:shd w:val="clear" w:color="auto" w:fill="DBE5F1" w:themeFill="accent1" w:themeFillTint="33"/>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bCs/>
                <w:color w:val="000000"/>
              </w:rPr>
              <w:t>Between January 1 and December 31 of the Target Year, how many allegations of youth-to-youth non-consensual sexual acts were reported?</w:t>
            </w:r>
          </w:p>
        </w:tc>
        <w:tc>
          <w:tcPr>
            <w:tcW w:w="1260" w:type="dxa"/>
            <w:shd w:val="clear" w:color="auto" w:fill="DBE5F1" w:themeFill="accent1" w:themeFillTint="33"/>
            <w:vAlign w:val="center"/>
          </w:tcPr>
          <w:p w:rsidR="002F2475" w:rsidRPr="00CD6F84" w:rsidRDefault="00CD0E16"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DBE5F1" w:themeFill="accent1" w:themeFillTint="33"/>
            <w:vAlign w:val="center"/>
          </w:tcPr>
          <w:p w:rsidR="002F2475" w:rsidRPr="00CD6F84" w:rsidRDefault="00987324"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were substantiated?</w:t>
            </w:r>
          </w:p>
        </w:tc>
        <w:tc>
          <w:tcPr>
            <w:tcW w:w="1260" w:type="dxa"/>
            <w:vAlign w:val="bottom"/>
          </w:tcPr>
          <w:p w:rsidR="002F2475" w:rsidRPr="00CD6F84" w:rsidRDefault="00CD0E16"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A22CF"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were unsubstantiated?</w:t>
            </w:r>
          </w:p>
        </w:tc>
        <w:tc>
          <w:tcPr>
            <w:tcW w:w="1260" w:type="dxa"/>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A22CF"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tcPr>
          <w:p w:rsidR="002F2475" w:rsidRPr="00CD6F84" w:rsidRDefault="002F2475" w:rsidP="002F2475">
            <w:pPr>
              <w:tabs>
                <w:tab w:val="left" w:pos="1320"/>
              </w:tabs>
              <w:rPr>
                <w:rFonts w:ascii="Segoe UI Semilight" w:hAnsi="Segoe UI Semilight" w:cs="Segoe UI Semilight"/>
              </w:rPr>
            </w:pPr>
            <w:r w:rsidRPr="00CD6F84">
              <w:rPr>
                <w:rFonts w:ascii="Segoe UI Semilight" w:hAnsi="Segoe UI Semilight" w:cs="Segoe UI Semilight"/>
              </w:rPr>
              <w:t>Of the acts above, how many were unfounded?</w:t>
            </w:r>
          </w:p>
        </w:tc>
        <w:tc>
          <w:tcPr>
            <w:tcW w:w="1260" w:type="dxa"/>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987324"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are still under investigation?</w:t>
            </w:r>
          </w:p>
        </w:tc>
        <w:tc>
          <w:tcPr>
            <w:tcW w:w="1260" w:type="dxa"/>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A22CF"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0C1867" w:rsidRPr="00CD6F84" w:rsidTr="0096593E">
        <w:trPr>
          <w:trHeight w:val="260"/>
        </w:trPr>
        <w:tc>
          <w:tcPr>
            <w:tcW w:w="10309" w:type="dxa"/>
            <w:gridSpan w:val="3"/>
            <w:tcBorders>
              <w:bottom w:val="single" w:sz="4" w:space="0" w:color="auto"/>
            </w:tcBorders>
            <w:shd w:val="clear" w:color="auto" w:fill="D9D9D9" w:themeFill="background1" w:themeFillShade="D9"/>
          </w:tcPr>
          <w:p w:rsidR="000C1867" w:rsidRPr="00CD6F84" w:rsidRDefault="000C1867" w:rsidP="00941758">
            <w:pPr>
              <w:jc w:val="center"/>
              <w:rPr>
                <w:rFonts w:ascii="Segoe UI Semilight" w:hAnsi="Segoe UI Semilight" w:cs="Segoe UI Semilight"/>
                <w:color w:val="000000"/>
              </w:rPr>
            </w:pPr>
          </w:p>
        </w:tc>
      </w:tr>
      <w:tr w:rsidR="002F2475" w:rsidRPr="00CD6F84" w:rsidTr="008B52DA">
        <w:trPr>
          <w:trHeight w:val="872"/>
        </w:trPr>
        <w:tc>
          <w:tcPr>
            <w:tcW w:w="8010" w:type="dxa"/>
            <w:tcBorders>
              <w:bottom w:val="single" w:sz="4" w:space="0" w:color="auto"/>
            </w:tcBorders>
            <w:shd w:val="clear" w:color="auto" w:fill="DBE5F1" w:themeFill="accent1" w:themeFillTint="33"/>
          </w:tcPr>
          <w:p w:rsidR="002F2475" w:rsidRPr="00CD6F84" w:rsidRDefault="002F2475" w:rsidP="002F2475">
            <w:pPr>
              <w:rPr>
                <w:rFonts w:ascii="Segoe UI Semilight" w:hAnsi="Segoe UI Semilight" w:cs="Segoe UI Semilight"/>
                <w:bCs/>
                <w:color w:val="000000"/>
              </w:rPr>
            </w:pPr>
            <w:r w:rsidRPr="00CD6F84">
              <w:rPr>
                <w:rFonts w:ascii="Segoe UI Semilight" w:hAnsi="Segoe UI Semilight" w:cs="Segoe UI Semilight"/>
                <w:bCs/>
                <w:color w:val="000000"/>
              </w:rPr>
              <w:t>Between January 1 and December 31 of the Target Year, how many allegations of youth-to-youth abusive sexual contact were reported?</w:t>
            </w:r>
          </w:p>
        </w:tc>
        <w:tc>
          <w:tcPr>
            <w:tcW w:w="1260" w:type="dxa"/>
            <w:tcBorders>
              <w:bottom w:val="single" w:sz="4" w:space="0" w:color="auto"/>
            </w:tcBorders>
            <w:shd w:val="clear" w:color="auto" w:fill="DBE5F1" w:themeFill="accent1" w:themeFillTint="33"/>
          </w:tcPr>
          <w:p w:rsidR="002F2475" w:rsidRPr="00CD6F84" w:rsidRDefault="003B2A2D" w:rsidP="002F2475">
            <w:pPr>
              <w:spacing w:before="240"/>
              <w:jc w:val="center"/>
              <w:rPr>
                <w:rFonts w:ascii="Segoe UI Semilight" w:hAnsi="Segoe UI Semilight" w:cs="Segoe UI Semilight"/>
              </w:rPr>
            </w:pPr>
            <w:r>
              <w:rPr>
                <w:rFonts w:ascii="Segoe UI Semilight" w:hAnsi="Segoe UI Semilight" w:cs="Segoe UI Semilight"/>
              </w:rPr>
              <w:t>12</w:t>
            </w:r>
          </w:p>
        </w:tc>
        <w:tc>
          <w:tcPr>
            <w:tcW w:w="1039" w:type="dxa"/>
            <w:tcBorders>
              <w:bottom w:val="single" w:sz="4" w:space="0" w:color="auto"/>
            </w:tcBorders>
            <w:shd w:val="clear" w:color="auto" w:fill="DBE5F1" w:themeFill="accent1" w:themeFillTint="33"/>
          </w:tcPr>
          <w:p w:rsidR="002F2475" w:rsidRPr="00CD6F84" w:rsidRDefault="00987324" w:rsidP="002F2475">
            <w:pPr>
              <w:spacing w:before="240"/>
              <w:jc w:val="center"/>
              <w:rPr>
                <w:rFonts w:ascii="Segoe UI Semilight" w:hAnsi="Segoe UI Semilight" w:cs="Segoe UI Semilight"/>
              </w:rPr>
            </w:pPr>
            <w:r>
              <w:rPr>
                <w:rFonts w:ascii="Segoe UI Semilight" w:hAnsi="Segoe UI Semilight" w:cs="Segoe UI Semilight"/>
              </w:rPr>
              <w:t>4</w:t>
            </w:r>
          </w:p>
        </w:tc>
      </w:tr>
      <w:tr w:rsidR="002F2475" w:rsidRPr="00CD6F84" w:rsidTr="0096593E">
        <w:tc>
          <w:tcPr>
            <w:tcW w:w="8010" w:type="dxa"/>
            <w:shd w:val="clear" w:color="auto" w:fill="auto"/>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were substantiated?</w:t>
            </w:r>
          </w:p>
        </w:tc>
        <w:tc>
          <w:tcPr>
            <w:tcW w:w="1260" w:type="dxa"/>
            <w:shd w:val="clear" w:color="auto" w:fill="auto"/>
          </w:tcPr>
          <w:p w:rsidR="002F2475" w:rsidRPr="00CD6F84" w:rsidRDefault="00DE5364" w:rsidP="002F2475">
            <w:pPr>
              <w:jc w:val="center"/>
              <w:rPr>
                <w:rFonts w:ascii="Segoe UI Semilight" w:hAnsi="Segoe UI Semilight" w:cs="Segoe UI Semilight"/>
              </w:rPr>
            </w:pPr>
            <w:r>
              <w:rPr>
                <w:rFonts w:ascii="Segoe UI Semilight" w:hAnsi="Segoe UI Semilight" w:cs="Segoe UI Semilight"/>
              </w:rPr>
              <w:t>3</w:t>
            </w:r>
          </w:p>
        </w:tc>
        <w:tc>
          <w:tcPr>
            <w:tcW w:w="1039" w:type="dxa"/>
            <w:shd w:val="clear" w:color="auto" w:fill="auto"/>
          </w:tcPr>
          <w:p w:rsidR="002F2475" w:rsidRPr="00CD6F84" w:rsidRDefault="005B101E" w:rsidP="002F2475">
            <w:pPr>
              <w:jc w:val="center"/>
              <w:rPr>
                <w:rFonts w:ascii="Segoe UI Semilight" w:hAnsi="Segoe UI Semilight" w:cs="Segoe UI Semilight"/>
              </w:rPr>
            </w:pPr>
            <w:r>
              <w:rPr>
                <w:rFonts w:ascii="Segoe UI Semilight" w:hAnsi="Segoe UI Semilight" w:cs="Segoe UI Semilight"/>
              </w:rPr>
              <w:t>2</w:t>
            </w:r>
          </w:p>
        </w:tc>
      </w:tr>
      <w:tr w:rsidR="002F2475" w:rsidRPr="00CD6F84" w:rsidTr="0096593E">
        <w:tc>
          <w:tcPr>
            <w:tcW w:w="8010" w:type="dxa"/>
            <w:shd w:val="clear" w:color="auto" w:fill="auto"/>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were unsubstantiated?</w:t>
            </w:r>
          </w:p>
        </w:tc>
        <w:tc>
          <w:tcPr>
            <w:tcW w:w="1260" w:type="dxa"/>
            <w:shd w:val="clear" w:color="auto" w:fill="auto"/>
          </w:tcPr>
          <w:p w:rsidR="002F2475" w:rsidRPr="00CD6F84" w:rsidRDefault="00DE5364" w:rsidP="002F2475">
            <w:pPr>
              <w:jc w:val="center"/>
              <w:rPr>
                <w:rFonts w:ascii="Segoe UI Semilight" w:hAnsi="Segoe UI Semilight" w:cs="Segoe UI Semilight"/>
              </w:rPr>
            </w:pPr>
            <w:r>
              <w:rPr>
                <w:rFonts w:ascii="Segoe UI Semilight" w:hAnsi="Segoe UI Semilight" w:cs="Segoe UI Semilight"/>
              </w:rPr>
              <w:t>6</w:t>
            </w:r>
          </w:p>
        </w:tc>
        <w:tc>
          <w:tcPr>
            <w:tcW w:w="1039" w:type="dxa"/>
            <w:shd w:val="clear" w:color="auto" w:fill="auto"/>
          </w:tcPr>
          <w:p w:rsidR="002F2475" w:rsidRPr="00CD6F84" w:rsidRDefault="00A4232B" w:rsidP="002F2475">
            <w:pPr>
              <w:jc w:val="center"/>
              <w:rPr>
                <w:rFonts w:ascii="Segoe UI Semilight" w:hAnsi="Segoe UI Semilight" w:cs="Segoe UI Semilight"/>
              </w:rPr>
            </w:pPr>
            <w:r>
              <w:rPr>
                <w:rFonts w:ascii="Segoe UI Semilight" w:hAnsi="Segoe UI Semilight" w:cs="Segoe UI Semilight"/>
              </w:rPr>
              <w:t>1</w:t>
            </w:r>
          </w:p>
        </w:tc>
      </w:tr>
      <w:tr w:rsidR="002F2475" w:rsidRPr="00CD6F84" w:rsidTr="0096593E">
        <w:tc>
          <w:tcPr>
            <w:tcW w:w="8010" w:type="dxa"/>
            <w:shd w:val="clear" w:color="auto" w:fill="auto"/>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lastRenderedPageBreak/>
              <w:t>Of the acts above, how many were unfounded?</w:t>
            </w:r>
          </w:p>
        </w:tc>
        <w:tc>
          <w:tcPr>
            <w:tcW w:w="1260" w:type="dxa"/>
            <w:shd w:val="clear" w:color="auto" w:fill="auto"/>
          </w:tcPr>
          <w:p w:rsidR="002F2475" w:rsidRPr="00CD6F84" w:rsidRDefault="00DE5364" w:rsidP="002F2475">
            <w:pPr>
              <w:jc w:val="center"/>
              <w:rPr>
                <w:rFonts w:ascii="Segoe UI Semilight" w:hAnsi="Segoe UI Semilight" w:cs="Segoe UI Semilight"/>
              </w:rPr>
            </w:pPr>
            <w:r>
              <w:rPr>
                <w:rFonts w:ascii="Segoe UI Semilight" w:hAnsi="Segoe UI Semilight" w:cs="Segoe UI Semilight"/>
              </w:rPr>
              <w:t>3</w:t>
            </w:r>
          </w:p>
        </w:tc>
        <w:tc>
          <w:tcPr>
            <w:tcW w:w="1039" w:type="dxa"/>
            <w:shd w:val="clear" w:color="auto" w:fill="auto"/>
          </w:tcPr>
          <w:p w:rsidR="002F2475" w:rsidRPr="00CD6F84" w:rsidRDefault="00987324" w:rsidP="002F2475">
            <w:pPr>
              <w:jc w:val="center"/>
              <w:rPr>
                <w:rFonts w:ascii="Segoe UI Semilight" w:hAnsi="Segoe UI Semilight" w:cs="Segoe UI Semilight"/>
              </w:rPr>
            </w:pPr>
            <w:r>
              <w:rPr>
                <w:rFonts w:ascii="Segoe UI Semilight" w:hAnsi="Segoe UI Semilight" w:cs="Segoe UI Semilight"/>
              </w:rPr>
              <w:t>1</w:t>
            </w:r>
          </w:p>
        </w:tc>
      </w:tr>
      <w:tr w:rsidR="002F2475" w:rsidRPr="00CD6F84" w:rsidTr="0096593E">
        <w:tc>
          <w:tcPr>
            <w:tcW w:w="8010" w:type="dxa"/>
            <w:tcBorders>
              <w:bottom w:val="single" w:sz="4" w:space="0" w:color="auto"/>
            </w:tcBorders>
            <w:shd w:val="clear" w:color="auto" w:fill="auto"/>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rPr>
              <w:t>Of the acts above, how many are still under investigation?</w:t>
            </w:r>
          </w:p>
        </w:tc>
        <w:tc>
          <w:tcPr>
            <w:tcW w:w="1260" w:type="dxa"/>
            <w:tcBorders>
              <w:bottom w:val="single" w:sz="4" w:space="0" w:color="auto"/>
            </w:tcBorders>
            <w:shd w:val="clear" w:color="auto" w:fill="auto"/>
          </w:tcPr>
          <w:p w:rsidR="002F2475" w:rsidRPr="00CD6F84" w:rsidRDefault="002F2475" w:rsidP="002F2475">
            <w:pPr>
              <w:jc w:val="center"/>
              <w:rPr>
                <w:rFonts w:ascii="Segoe UI Semilight" w:hAnsi="Segoe UI Semilight" w:cs="Segoe UI Semilight"/>
              </w:rPr>
            </w:pPr>
            <w:r>
              <w:rPr>
                <w:rFonts w:ascii="Segoe UI Semilight" w:hAnsi="Segoe UI Semilight" w:cs="Segoe UI Semilight"/>
              </w:rPr>
              <w:t>0</w:t>
            </w:r>
          </w:p>
        </w:tc>
        <w:tc>
          <w:tcPr>
            <w:tcW w:w="1039" w:type="dxa"/>
            <w:tcBorders>
              <w:bottom w:val="single" w:sz="4" w:space="0" w:color="auto"/>
            </w:tcBorders>
            <w:shd w:val="clear" w:color="auto" w:fill="auto"/>
          </w:tcPr>
          <w:p w:rsidR="002F2475" w:rsidRPr="00CD6F84" w:rsidRDefault="00987324" w:rsidP="002F2475">
            <w:pPr>
              <w:jc w:val="center"/>
              <w:rPr>
                <w:rFonts w:ascii="Segoe UI Semilight" w:hAnsi="Segoe UI Semilight" w:cs="Segoe UI Semilight"/>
              </w:rPr>
            </w:pPr>
            <w:r>
              <w:rPr>
                <w:rFonts w:ascii="Segoe UI Semilight" w:hAnsi="Segoe UI Semilight" w:cs="Segoe UI Semilight"/>
              </w:rPr>
              <w:t>0</w:t>
            </w:r>
          </w:p>
        </w:tc>
      </w:tr>
      <w:tr w:rsidR="002F2475" w:rsidRPr="00CD6F84" w:rsidTr="008B52DA">
        <w:tc>
          <w:tcPr>
            <w:tcW w:w="8010" w:type="dxa"/>
            <w:shd w:val="clear" w:color="auto" w:fill="DBE5F1" w:themeFill="accent1" w:themeFillTint="33"/>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bCs/>
                <w:color w:val="000000"/>
              </w:rPr>
              <w:t>Between January 1 and December 31 of the Target Year, how many allegations of staff-to-youth sexual misconduct were reported?</w:t>
            </w:r>
          </w:p>
        </w:tc>
        <w:tc>
          <w:tcPr>
            <w:tcW w:w="1260" w:type="dxa"/>
            <w:shd w:val="clear" w:color="auto" w:fill="DBE5F1" w:themeFill="accent1" w:themeFillTint="33"/>
            <w:vAlign w:val="center"/>
          </w:tcPr>
          <w:p w:rsidR="002F2475" w:rsidRPr="00CD6F84" w:rsidRDefault="0056041B" w:rsidP="002F2475">
            <w:pPr>
              <w:jc w:val="center"/>
              <w:rPr>
                <w:rFonts w:ascii="Segoe UI Semilight" w:hAnsi="Segoe UI Semilight" w:cs="Segoe UI Semilight"/>
                <w:color w:val="000000"/>
              </w:rPr>
            </w:pPr>
            <w:r>
              <w:rPr>
                <w:rFonts w:ascii="Segoe UI Semilight" w:hAnsi="Segoe UI Semilight" w:cs="Segoe UI Semilight"/>
              </w:rPr>
              <w:t>1</w:t>
            </w:r>
          </w:p>
        </w:tc>
        <w:tc>
          <w:tcPr>
            <w:tcW w:w="1039" w:type="dxa"/>
            <w:tcBorders>
              <w:bottom w:val="single" w:sz="4" w:space="0" w:color="auto"/>
            </w:tcBorders>
            <w:shd w:val="clear" w:color="auto" w:fill="DBE5F1" w:themeFill="accent1" w:themeFillTint="33"/>
            <w:vAlign w:val="center"/>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substantiated?</w:t>
            </w:r>
          </w:p>
        </w:tc>
        <w:tc>
          <w:tcPr>
            <w:tcW w:w="1260" w:type="dxa"/>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unsubstantiated?</w:t>
            </w:r>
          </w:p>
        </w:tc>
        <w:tc>
          <w:tcPr>
            <w:tcW w:w="1260" w:type="dxa"/>
            <w:vAlign w:val="bottom"/>
          </w:tcPr>
          <w:p w:rsidR="002F2475" w:rsidRPr="00CD6F84" w:rsidRDefault="003A7496"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unfounded?</w:t>
            </w:r>
          </w:p>
        </w:tc>
        <w:tc>
          <w:tcPr>
            <w:tcW w:w="1260" w:type="dxa"/>
            <w:vAlign w:val="bottom"/>
          </w:tcPr>
          <w:p w:rsidR="002F2475" w:rsidRPr="00CD6F84" w:rsidRDefault="0056041B" w:rsidP="002F2475">
            <w:pPr>
              <w:jc w:val="center"/>
              <w:rPr>
                <w:rFonts w:ascii="Segoe UI Semilight" w:hAnsi="Segoe UI Semilight" w:cs="Segoe UI Semilight"/>
                <w:color w:val="000000"/>
              </w:rPr>
            </w:pPr>
            <w:r>
              <w:rPr>
                <w:rFonts w:ascii="Segoe UI Semilight" w:hAnsi="Segoe UI Semilight" w:cs="Segoe UI Semilight"/>
              </w:rPr>
              <w:t>1</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are still under investigation?</w:t>
            </w:r>
          </w:p>
        </w:tc>
        <w:tc>
          <w:tcPr>
            <w:tcW w:w="1260" w:type="dxa"/>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DD162E" w:rsidRPr="00CD6F84" w:rsidTr="0096593E">
        <w:tc>
          <w:tcPr>
            <w:tcW w:w="10309" w:type="dxa"/>
            <w:gridSpan w:val="3"/>
            <w:shd w:val="clear" w:color="auto" w:fill="D9D9D9" w:themeFill="background1" w:themeFillShade="D9"/>
            <w:vAlign w:val="bottom"/>
          </w:tcPr>
          <w:p w:rsidR="000C1867" w:rsidRPr="00CD6F84" w:rsidRDefault="000C1867" w:rsidP="002D719E">
            <w:pPr>
              <w:rPr>
                <w:rFonts w:ascii="Segoe UI Semilight" w:hAnsi="Segoe UI Semilight" w:cs="Segoe UI Semilight"/>
              </w:rPr>
            </w:pPr>
          </w:p>
        </w:tc>
      </w:tr>
      <w:tr w:rsidR="002F2475" w:rsidRPr="00CD6F84" w:rsidTr="008B52DA">
        <w:tc>
          <w:tcPr>
            <w:tcW w:w="8010" w:type="dxa"/>
            <w:shd w:val="clear" w:color="auto" w:fill="DBE5F1" w:themeFill="accent1" w:themeFillTint="33"/>
            <w:vAlign w:val="bottom"/>
          </w:tcPr>
          <w:p w:rsidR="002F2475" w:rsidRPr="00CD6F84" w:rsidRDefault="002F2475" w:rsidP="002F2475">
            <w:pPr>
              <w:rPr>
                <w:rFonts w:ascii="Segoe UI Semilight" w:hAnsi="Segoe UI Semilight" w:cs="Segoe UI Semilight"/>
              </w:rPr>
            </w:pPr>
            <w:r w:rsidRPr="00CD6F84">
              <w:rPr>
                <w:rFonts w:ascii="Segoe UI Semilight" w:hAnsi="Segoe UI Semilight" w:cs="Segoe UI Semilight"/>
                <w:color w:val="000000"/>
              </w:rPr>
              <w:t>Between January 1 and December 31 of the Target Year, how many allegations of staff-to-youth sexual harassment were reported?</w:t>
            </w:r>
          </w:p>
        </w:tc>
        <w:tc>
          <w:tcPr>
            <w:tcW w:w="1260" w:type="dxa"/>
            <w:shd w:val="clear" w:color="auto" w:fill="DBE5F1" w:themeFill="accent1" w:themeFillTint="33"/>
            <w:vAlign w:val="bottom"/>
          </w:tcPr>
          <w:p w:rsidR="002F2475" w:rsidRPr="00CD6F84" w:rsidRDefault="003A7496" w:rsidP="002F2475">
            <w:pPr>
              <w:spacing w:before="120" w:after="120"/>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DBE5F1" w:themeFill="accent1" w:themeFillTint="33"/>
            <w:vAlign w:val="bottom"/>
          </w:tcPr>
          <w:p w:rsidR="002F2475" w:rsidRPr="00CD6F84" w:rsidRDefault="0075317B" w:rsidP="002F2475">
            <w:pPr>
              <w:spacing w:before="120" w:after="120"/>
              <w:jc w:val="center"/>
              <w:rPr>
                <w:rFonts w:ascii="Segoe UI Semilight" w:hAnsi="Segoe UI Semilight" w:cs="Segoe UI Semilight"/>
              </w:rPr>
            </w:pPr>
            <w:r>
              <w:rPr>
                <w:rFonts w:ascii="Segoe UI Semilight" w:hAnsi="Segoe UI Semilight" w:cs="Segoe UI Semilight"/>
              </w:rPr>
              <w:t>1</w:t>
            </w:r>
          </w:p>
        </w:tc>
      </w:tr>
      <w:tr w:rsidR="002F2475" w:rsidRPr="00CD6F84" w:rsidTr="0096593E">
        <w:tc>
          <w:tcPr>
            <w:tcW w:w="8010" w:type="dxa"/>
            <w:shd w:val="clear" w:color="auto" w:fill="auto"/>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substantiated?</w:t>
            </w:r>
          </w:p>
        </w:tc>
        <w:tc>
          <w:tcPr>
            <w:tcW w:w="1260" w:type="dxa"/>
            <w:shd w:val="clear" w:color="auto" w:fill="auto"/>
            <w:vAlign w:val="bottom"/>
          </w:tcPr>
          <w:p w:rsidR="002F2475" w:rsidRPr="00CD6F84" w:rsidRDefault="002F2475" w:rsidP="002F2475">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rPr>
            </w:pPr>
            <w:r>
              <w:rPr>
                <w:rFonts w:ascii="Segoe UI Semilight" w:hAnsi="Segoe UI Semilight" w:cs="Segoe UI Semilight"/>
              </w:rPr>
              <w:t>0</w:t>
            </w:r>
          </w:p>
        </w:tc>
      </w:tr>
      <w:tr w:rsidR="002F2475" w:rsidRPr="00CD6F84" w:rsidTr="0096593E">
        <w:tc>
          <w:tcPr>
            <w:tcW w:w="8010" w:type="dxa"/>
            <w:shd w:val="clear" w:color="auto" w:fill="auto"/>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unsubstantiated?</w:t>
            </w:r>
          </w:p>
        </w:tc>
        <w:tc>
          <w:tcPr>
            <w:tcW w:w="1260" w:type="dxa"/>
            <w:shd w:val="clear" w:color="auto" w:fill="auto"/>
            <w:vAlign w:val="bottom"/>
          </w:tcPr>
          <w:p w:rsidR="002F2475" w:rsidRPr="00CD6F84" w:rsidRDefault="00FE729B" w:rsidP="002F2475">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rPr>
            </w:pPr>
            <w:r>
              <w:rPr>
                <w:rFonts w:ascii="Segoe UI Semilight" w:hAnsi="Segoe UI Semilight" w:cs="Segoe UI Semilight"/>
              </w:rPr>
              <w:t>0</w:t>
            </w:r>
          </w:p>
        </w:tc>
      </w:tr>
      <w:tr w:rsidR="002F2475" w:rsidRPr="00CD6F84" w:rsidTr="0096593E">
        <w:tc>
          <w:tcPr>
            <w:tcW w:w="8010" w:type="dxa"/>
            <w:shd w:val="clear" w:color="auto" w:fill="auto"/>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unfounded?</w:t>
            </w:r>
          </w:p>
        </w:tc>
        <w:tc>
          <w:tcPr>
            <w:tcW w:w="1260" w:type="dxa"/>
            <w:shd w:val="clear" w:color="auto" w:fill="auto"/>
            <w:vAlign w:val="bottom"/>
          </w:tcPr>
          <w:p w:rsidR="002F2475" w:rsidRPr="00CD6F84" w:rsidRDefault="002F2475" w:rsidP="002F2475">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rPr>
            </w:pPr>
            <w:r>
              <w:rPr>
                <w:rFonts w:ascii="Segoe UI Semilight" w:hAnsi="Segoe UI Semilight" w:cs="Segoe UI Semilight"/>
              </w:rPr>
              <w:t>1</w:t>
            </w:r>
          </w:p>
        </w:tc>
      </w:tr>
      <w:tr w:rsidR="002F2475" w:rsidRPr="00CD6F84" w:rsidTr="0096593E">
        <w:tc>
          <w:tcPr>
            <w:tcW w:w="8010" w:type="dxa"/>
            <w:shd w:val="clear" w:color="auto" w:fill="auto"/>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are still under investigation?</w:t>
            </w:r>
          </w:p>
        </w:tc>
        <w:tc>
          <w:tcPr>
            <w:tcW w:w="1260" w:type="dxa"/>
            <w:shd w:val="clear" w:color="auto" w:fill="auto"/>
            <w:vAlign w:val="bottom"/>
          </w:tcPr>
          <w:p w:rsidR="002F2475" w:rsidRPr="00CD6F84" w:rsidRDefault="002F2475" w:rsidP="002F2475">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rPr>
            </w:pPr>
            <w:r>
              <w:rPr>
                <w:rFonts w:ascii="Segoe UI Semilight" w:hAnsi="Segoe UI Semilight" w:cs="Segoe UI Semilight"/>
              </w:rPr>
              <w:t>0</w:t>
            </w:r>
          </w:p>
        </w:tc>
      </w:tr>
      <w:tr w:rsidR="00935220" w:rsidRPr="00CD6F84" w:rsidTr="0096593E">
        <w:tc>
          <w:tcPr>
            <w:tcW w:w="10309" w:type="dxa"/>
            <w:gridSpan w:val="3"/>
            <w:shd w:val="clear" w:color="auto" w:fill="D9D9D9" w:themeFill="background1" w:themeFillShade="D9"/>
            <w:vAlign w:val="bottom"/>
          </w:tcPr>
          <w:p w:rsidR="00935220" w:rsidRPr="00CD6F84" w:rsidRDefault="00935220" w:rsidP="0042160C">
            <w:pPr>
              <w:jc w:val="center"/>
              <w:rPr>
                <w:rFonts w:ascii="Segoe UI Semilight" w:hAnsi="Segoe UI Semilight" w:cs="Segoe UI Semilight"/>
              </w:rPr>
            </w:pPr>
          </w:p>
        </w:tc>
      </w:tr>
      <w:tr w:rsidR="002F2475" w:rsidRPr="00CD6F84" w:rsidTr="008B52DA">
        <w:tc>
          <w:tcPr>
            <w:tcW w:w="8010" w:type="dxa"/>
            <w:tcBorders>
              <w:right w:val="single" w:sz="4" w:space="0" w:color="auto"/>
            </w:tcBorders>
            <w:shd w:val="clear" w:color="auto" w:fill="DBE5F1" w:themeFill="accent1" w:themeFillTint="33"/>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 xml:space="preserve">Between January 1 and December 31 of the Target Year, how many allegations of </w:t>
            </w:r>
            <w:r w:rsidRPr="00CD6F84">
              <w:rPr>
                <w:rFonts w:ascii="Segoe UI Semilight" w:hAnsi="Segoe UI Semilight" w:cs="Segoe UI Semilight"/>
                <w:bCs/>
                <w:color w:val="000000"/>
              </w:rPr>
              <w:t xml:space="preserve">youth-to-youth </w:t>
            </w:r>
            <w:r w:rsidRPr="00CD6F84">
              <w:rPr>
                <w:rFonts w:ascii="Segoe UI Semilight" w:hAnsi="Segoe UI Semilight" w:cs="Segoe UI Semilight"/>
                <w:color w:val="000000"/>
              </w:rPr>
              <w:t>sexual harassment were reported?</w:t>
            </w:r>
          </w:p>
        </w:tc>
        <w:tc>
          <w:tcPr>
            <w:tcW w:w="1260" w:type="dxa"/>
            <w:tcBorders>
              <w:left w:val="single" w:sz="4" w:space="0" w:color="auto"/>
            </w:tcBorders>
            <w:shd w:val="clear" w:color="auto" w:fill="DBE5F1" w:themeFill="accent1" w:themeFillTint="33"/>
            <w:vAlign w:val="center"/>
          </w:tcPr>
          <w:p w:rsidR="002F2475" w:rsidRPr="00CD6F84" w:rsidRDefault="0056041B" w:rsidP="002F2475">
            <w:pPr>
              <w:jc w:val="center"/>
              <w:rPr>
                <w:rFonts w:ascii="Segoe UI Semilight" w:hAnsi="Segoe UI Semilight" w:cs="Segoe UI Semilight"/>
                <w:color w:val="000000"/>
              </w:rPr>
            </w:pPr>
            <w:r>
              <w:rPr>
                <w:rFonts w:ascii="Segoe UI Semilight" w:hAnsi="Segoe UI Semilight" w:cs="Segoe UI Semilight"/>
              </w:rPr>
              <w:t>1</w:t>
            </w:r>
          </w:p>
        </w:tc>
        <w:tc>
          <w:tcPr>
            <w:tcW w:w="1039" w:type="dxa"/>
            <w:shd w:val="clear" w:color="auto" w:fill="DBE5F1" w:themeFill="accent1" w:themeFillTint="33"/>
            <w:vAlign w:val="center"/>
          </w:tcPr>
          <w:p w:rsidR="002F2475" w:rsidRPr="00CD6F84" w:rsidRDefault="00410E1B" w:rsidP="002F2475">
            <w:pPr>
              <w:jc w:val="center"/>
              <w:rPr>
                <w:rFonts w:ascii="Segoe UI Semilight" w:hAnsi="Segoe UI Semilight" w:cs="Segoe UI Semilight"/>
                <w:color w:val="000000"/>
              </w:rPr>
            </w:pPr>
            <w:r>
              <w:rPr>
                <w:rFonts w:ascii="Segoe UI Semilight" w:hAnsi="Segoe UI Semilight" w:cs="Segoe UI Semilight"/>
                <w:color w:val="000000"/>
              </w:rPr>
              <w:t>5</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substantiated?</w:t>
            </w:r>
          </w:p>
        </w:tc>
        <w:tc>
          <w:tcPr>
            <w:tcW w:w="1260" w:type="dxa"/>
            <w:vAlign w:val="bottom"/>
          </w:tcPr>
          <w:p w:rsidR="002F2475" w:rsidRPr="00CD6F84" w:rsidRDefault="0056041B" w:rsidP="002F2475">
            <w:pPr>
              <w:jc w:val="center"/>
              <w:rPr>
                <w:rFonts w:ascii="Segoe UI Semilight" w:hAnsi="Segoe UI Semilight" w:cs="Segoe UI Semilight"/>
                <w:color w:val="000000"/>
              </w:rPr>
            </w:pPr>
            <w:r>
              <w:rPr>
                <w:rFonts w:ascii="Segoe UI Semilight" w:hAnsi="Segoe UI Semilight" w:cs="Segoe UI Semilight"/>
              </w:rPr>
              <w:t>1</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4</w:t>
            </w:r>
          </w:p>
        </w:tc>
      </w:tr>
      <w:tr w:rsidR="002F2475" w:rsidRPr="00CD6F84" w:rsidTr="0096593E">
        <w:tc>
          <w:tcPr>
            <w:tcW w:w="8010" w:type="dxa"/>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unsubstantiated?</w:t>
            </w:r>
          </w:p>
        </w:tc>
        <w:tc>
          <w:tcPr>
            <w:tcW w:w="1260" w:type="dxa"/>
            <w:vAlign w:val="bottom"/>
          </w:tcPr>
          <w:p w:rsidR="002F2475" w:rsidRPr="00CD6F84" w:rsidRDefault="00FE729B" w:rsidP="002F2475">
            <w:pPr>
              <w:jc w:val="center"/>
              <w:rPr>
                <w:rFonts w:ascii="Segoe UI Semilight" w:hAnsi="Segoe UI Semilight" w:cs="Segoe UI Semilight"/>
                <w:color w:val="000000"/>
              </w:rPr>
            </w:pPr>
            <w:r>
              <w:rPr>
                <w:rFonts w:ascii="Segoe UI Semilight" w:hAnsi="Segoe UI Semilight" w:cs="Segoe UI Semilight"/>
              </w:rPr>
              <w:t>0</w:t>
            </w:r>
          </w:p>
        </w:tc>
        <w:tc>
          <w:tcPr>
            <w:tcW w:w="1039" w:type="dxa"/>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CD6F84" w:rsidTr="0096593E">
        <w:tc>
          <w:tcPr>
            <w:tcW w:w="8010" w:type="dxa"/>
            <w:tcBorders>
              <w:bottom w:val="single" w:sz="4" w:space="0" w:color="auto"/>
            </w:tcBorders>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unfounded?</w:t>
            </w:r>
          </w:p>
        </w:tc>
        <w:tc>
          <w:tcPr>
            <w:tcW w:w="1260" w:type="dxa"/>
            <w:tcBorders>
              <w:bottom w:val="single" w:sz="4" w:space="0" w:color="auto"/>
            </w:tcBorders>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tcBorders>
              <w:bottom w:val="single" w:sz="4" w:space="0" w:color="auto"/>
            </w:tcBorders>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1</w:t>
            </w:r>
          </w:p>
        </w:tc>
      </w:tr>
      <w:tr w:rsidR="002F2475" w:rsidRPr="00CD6F84" w:rsidTr="0096593E">
        <w:tc>
          <w:tcPr>
            <w:tcW w:w="8010" w:type="dxa"/>
            <w:tcBorders>
              <w:bottom w:val="single" w:sz="4" w:space="0" w:color="auto"/>
            </w:tcBorders>
            <w:vAlign w:val="bottom"/>
          </w:tcPr>
          <w:p w:rsidR="002F2475" w:rsidRPr="00CD6F84" w:rsidRDefault="002F2475" w:rsidP="002F2475">
            <w:pPr>
              <w:rPr>
                <w:rFonts w:ascii="Segoe UI Semilight" w:hAnsi="Segoe UI Semilight" w:cs="Segoe UI Semilight"/>
                <w:color w:val="000000"/>
              </w:rPr>
            </w:pPr>
            <w:r w:rsidRPr="00CD6F84">
              <w:rPr>
                <w:rFonts w:ascii="Segoe UI Semilight" w:hAnsi="Segoe UI Semilight" w:cs="Segoe UI Semilight"/>
                <w:color w:val="000000"/>
              </w:rPr>
              <w:t>Of the acts above, how many are still under investigation?</w:t>
            </w:r>
          </w:p>
        </w:tc>
        <w:tc>
          <w:tcPr>
            <w:tcW w:w="1260" w:type="dxa"/>
            <w:tcBorders>
              <w:bottom w:val="single" w:sz="4" w:space="0" w:color="auto"/>
            </w:tcBorders>
            <w:vAlign w:val="bottom"/>
          </w:tcPr>
          <w:p w:rsidR="002F2475" w:rsidRPr="00CD6F84"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tcBorders>
              <w:bottom w:val="single" w:sz="4" w:space="0" w:color="auto"/>
            </w:tcBorders>
            <w:shd w:val="clear" w:color="auto" w:fill="auto"/>
            <w:vAlign w:val="bottom"/>
          </w:tcPr>
          <w:p w:rsidR="002F2475" w:rsidRPr="00CD6F84" w:rsidRDefault="0075317B"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DD162E" w:rsidRPr="00CD6F84" w:rsidTr="0096593E">
        <w:tc>
          <w:tcPr>
            <w:tcW w:w="10309" w:type="dxa"/>
            <w:gridSpan w:val="3"/>
            <w:tcBorders>
              <w:top w:val="single" w:sz="4" w:space="0" w:color="auto"/>
              <w:left w:val="nil"/>
              <w:bottom w:val="nil"/>
              <w:right w:val="nil"/>
            </w:tcBorders>
            <w:shd w:val="clear" w:color="auto" w:fill="auto"/>
          </w:tcPr>
          <w:p w:rsidR="00D046B0" w:rsidRPr="00CD6F84" w:rsidRDefault="00D046B0" w:rsidP="002D719E">
            <w:pPr>
              <w:jc w:val="center"/>
              <w:rPr>
                <w:rFonts w:ascii="Segoe UI Semilight" w:hAnsi="Segoe UI Semilight" w:cs="Segoe UI Semilight"/>
                <w:b/>
              </w:rPr>
            </w:pPr>
          </w:p>
          <w:p w:rsidR="00FA1EF8" w:rsidRPr="00CD6F84" w:rsidRDefault="00FA1EF8" w:rsidP="00FA1EF8">
            <w:pPr>
              <w:rPr>
                <w:rFonts w:ascii="Segoe UI Semilight" w:eastAsia="Times New Roman" w:hAnsi="Segoe UI Semilight" w:cs="Segoe UI Semilight"/>
              </w:rPr>
            </w:pPr>
            <w:r w:rsidRPr="00CD6F84">
              <w:rPr>
                <w:rFonts w:ascii="Segoe UI Semilight" w:eastAsia="Times New Roman" w:hAnsi="Segoe UI Semilight" w:cs="Segoe UI Semilight"/>
                <w:b/>
                <w:u w:val="single"/>
              </w:rPr>
              <w:t xml:space="preserve">State Facilities </w:t>
            </w:r>
          </w:p>
          <w:p w:rsidR="00372677" w:rsidRPr="00CD6F84" w:rsidRDefault="00372677" w:rsidP="00372677">
            <w:pPr>
              <w:rPr>
                <w:rFonts w:ascii="Segoe UI Semilight" w:hAnsi="Segoe UI Semilight" w:cs="Segoe UI Semilight"/>
                <w:b/>
              </w:rPr>
            </w:pPr>
            <w:r w:rsidRPr="00CD6F84">
              <w:rPr>
                <w:rFonts w:ascii="Segoe UI Semilight" w:eastAsia="Times New Roman" w:hAnsi="Segoe UI Semilight" w:cs="Segoe UI Semilight"/>
              </w:rPr>
              <w:t>In 20</w:t>
            </w:r>
            <w:r>
              <w:rPr>
                <w:rFonts w:ascii="Segoe UI Semilight" w:eastAsia="Times New Roman" w:hAnsi="Segoe UI Semilight" w:cs="Segoe UI Semilight"/>
              </w:rPr>
              <w:t>22</w:t>
            </w:r>
            <w:r w:rsidRPr="00CD6F84">
              <w:rPr>
                <w:rFonts w:ascii="Segoe UI Semilight" w:eastAsia="Times New Roman" w:hAnsi="Segoe UI Semilight" w:cs="Segoe UI Semilight"/>
              </w:rPr>
              <w:t xml:space="preserve"> there were </w:t>
            </w:r>
            <w:r w:rsidR="00B50434">
              <w:rPr>
                <w:rFonts w:ascii="Segoe UI Semilight" w:eastAsia="Times New Roman" w:hAnsi="Segoe UI Semilight" w:cs="Segoe UI Semilight"/>
              </w:rPr>
              <w:t>125</w:t>
            </w:r>
            <w:r w:rsidRPr="00CD6F84">
              <w:rPr>
                <w:rFonts w:ascii="Segoe UI Semilight" w:eastAsia="Times New Roman" w:hAnsi="Segoe UI Semilight" w:cs="Segoe UI Semilight"/>
              </w:rPr>
              <w:t xml:space="preserve"> juveniles served in state facilities and </w:t>
            </w:r>
            <w:r w:rsidR="00265C4F">
              <w:rPr>
                <w:rFonts w:ascii="Segoe UI Semilight" w:eastAsia="Times New Roman" w:hAnsi="Segoe UI Semilight" w:cs="Segoe UI Semilight"/>
              </w:rPr>
              <w:t>3</w:t>
            </w:r>
            <w:r w:rsidRPr="00CD6F84">
              <w:rPr>
                <w:rFonts w:ascii="Segoe UI Semilight" w:eastAsia="Times New Roman" w:hAnsi="Segoe UI Semilight" w:cs="Segoe UI Semilight"/>
              </w:rPr>
              <w:t xml:space="preserve"> substantiated incident</w:t>
            </w:r>
            <w:r w:rsidR="006E727E">
              <w:rPr>
                <w:rFonts w:ascii="Segoe UI Semilight" w:eastAsia="Times New Roman" w:hAnsi="Segoe UI Semilight" w:cs="Segoe UI Semilight"/>
              </w:rPr>
              <w:t>s</w:t>
            </w:r>
            <w:r w:rsidRPr="00CD6F84">
              <w:rPr>
                <w:rFonts w:ascii="Segoe UI Semilight" w:eastAsia="Times New Roman" w:hAnsi="Segoe UI Semilight" w:cs="Segoe UI Semilight"/>
              </w:rPr>
              <w:t xml:space="preserve"> of abuse. There w</w:t>
            </w:r>
            <w:r w:rsidR="006E727E">
              <w:rPr>
                <w:rFonts w:ascii="Segoe UI Semilight" w:eastAsia="Times New Roman" w:hAnsi="Segoe UI Semilight" w:cs="Segoe UI Semilight"/>
              </w:rPr>
              <w:t>as</w:t>
            </w:r>
            <w:r w:rsidRPr="00CD6F84">
              <w:rPr>
                <w:rFonts w:ascii="Segoe UI Semilight" w:eastAsia="Times New Roman" w:hAnsi="Segoe UI Semilight" w:cs="Segoe UI Semilight"/>
              </w:rPr>
              <w:t xml:space="preserve"> </w:t>
            </w:r>
            <w:r w:rsidR="006E727E">
              <w:rPr>
                <w:rFonts w:ascii="Segoe UI Semilight" w:eastAsia="Times New Roman" w:hAnsi="Segoe UI Semilight" w:cs="Segoe UI Semilight"/>
              </w:rPr>
              <w:t>1</w:t>
            </w:r>
            <w:r w:rsidRPr="00CD6F84">
              <w:rPr>
                <w:rFonts w:ascii="Segoe UI Semilight" w:eastAsia="Times New Roman" w:hAnsi="Segoe UI Semilight" w:cs="Segoe UI Semilight"/>
              </w:rPr>
              <w:t xml:space="preserve"> substantiated allegation of </w:t>
            </w:r>
            <w:r>
              <w:rPr>
                <w:rFonts w:ascii="Segoe UI Semilight" w:eastAsia="Times New Roman" w:hAnsi="Segoe UI Semilight" w:cs="Segoe UI Semilight"/>
              </w:rPr>
              <w:t xml:space="preserve">resident on resident </w:t>
            </w:r>
            <w:r w:rsidRPr="00CD6F84">
              <w:rPr>
                <w:rFonts w:ascii="Segoe UI Semilight" w:eastAsia="Times New Roman" w:hAnsi="Segoe UI Semilight" w:cs="Segoe UI Semilight"/>
              </w:rPr>
              <w:t xml:space="preserve">sexual harassment. </w:t>
            </w:r>
          </w:p>
          <w:p w:rsidR="00724881" w:rsidRPr="00CD6F84" w:rsidRDefault="00724881" w:rsidP="0028013F">
            <w:pPr>
              <w:rPr>
                <w:rFonts w:ascii="Segoe UI Semilight" w:eastAsia="Times New Roman" w:hAnsi="Segoe UI Semilight" w:cs="Segoe UI Semilight"/>
              </w:rPr>
            </w:pPr>
          </w:p>
          <w:p w:rsidR="00FA1EF8" w:rsidRPr="00CD6F84" w:rsidRDefault="001C27DA" w:rsidP="0028013F">
            <w:pPr>
              <w:rPr>
                <w:rFonts w:ascii="Segoe UI Semilight" w:hAnsi="Segoe UI Semilight" w:cs="Segoe UI Semilight"/>
                <w:b/>
              </w:rPr>
            </w:pPr>
            <w:r w:rsidRPr="00CD6F84">
              <w:rPr>
                <w:rFonts w:ascii="Segoe UI Semilight" w:eastAsia="Times New Roman" w:hAnsi="Segoe UI Semilight" w:cs="Segoe UI Semilight"/>
              </w:rPr>
              <w:t>In 20</w:t>
            </w:r>
            <w:r w:rsidR="00363C1C">
              <w:rPr>
                <w:rFonts w:ascii="Segoe UI Semilight" w:eastAsia="Times New Roman" w:hAnsi="Segoe UI Semilight" w:cs="Segoe UI Semilight"/>
              </w:rPr>
              <w:t>2</w:t>
            </w:r>
            <w:r w:rsidR="00372677">
              <w:rPr>
                <w:rFonts w:ascii="Segoe UI Semilight" w:eastAsia="Times New Roman" w:hAnsi="Segoe UI Semilight" w:cs="Segoe UI Semilight"/>
              </w:rPr>
              <w:t>3</w:t>
            </w:r>
            <w:r w:rsidRPr="00CD6F84">
              <w:rPr>
                <w:rFonts w:ascii="Segoe UI Semilight" w:eastAsia="Times New Roman" w:hAnsi="Segoe UI Semilight" w:cs="Segoe UI Semilight"/>
              </w:rPr>
              <w:t xml:space="preserve"> there were </w:t>
            </w:r>
            <w:r w:rsidR="00B50434">
              <w:rPr>
                <w:rFonts w:ascii="Segoe UI Semilight" w:eastAsia="Times New Roman" w:hAnsi="Segoe UI Semilight" w:cs="Segoe UI Semilight"/>
              </w:rPr>
              <w:t>130</w:t>
            </w:r>
            <w:r w:rsidRPr="00CD6F84">
              <w:rPr>
                <w:rFonts w:ascii="Segoe UI Semilight" w:eastAsia="Times New Roman" w:hAnsi="Segoe UI Semilight" w:cs="Segoe UI Semilight"/>
              </w:rPr>
              <w:t xml:space="preserve"> juveniles served in state facilities and </w:t>
            </w:r>
            <w:r w:rsidR="007E33D5">
              <w:rPr>
                <w:rFonts w:ascii="Segoe UI Semilight" w:eastAsia="Times New Roman" w:hAnsi="Segoe UI Semilight" w:cs="Segoe UI Semilight"/>
              </w:rPr>
              <w:t>2</w:t>
            </w:r>
            <w:r w:rsidRPr="00CD6F84">
              <w:rPr>
                <w:rFonts w:ascii="Segoe UI Semilight" w:eastAsia="Times New Roman" w:hAnsi="Segoe UI Semilight" w:cs="Segoe UI Semilight"/>
              </w:rPr>
              <w:t xml:space="preserve"> substantiated incident</w:t>
            </w:r>
            <w:r w:rsidR="007E33D5">
              <w:rPr>
                <w:rFonts w:ascii="Segoe UI Semilight" w:eastAsia="Times New Roman" w:hAnsi="Segoe UI Semilight" w:cs="Segoe UI Semilight"/>
              </w:rPr>
              <w:t>s</w:t>
            </w:r>
            <w:r w:rsidRPr="00CD6F84">
              <w:rPr>
                <w:rFonts w:ascii="Segoe UI Semilight" w:eastAsia="Times New Roman" w:hAnsi="Segoe UI Semilight" w:cs="Segoe UI Semilight"/>
              </w:rPr>
              <w:t xml:space="preserve"> of abuse. There w</w:t>
            </w:r>
            <w:r w:rsidR="00363C1C">
              <w:rPr>
                <w:rFonts w:ascii="Segoe UI Semilight" w:eastAsia="Times New Roman" w:hAnsi="Segoe UI Semilight" w:cs="Segoe UI Semilight"/>
              </w:rPr>
              <w:t>ere</w:t>
            </w:r>
            <w:r w:rsidRPr="00CD6F84">
              <w:rPr>
                <w:rFonts w:ascii="Segoe UI Semilight" w:eastAsia="Times New Roman" w:hAnsi="Segoe UI Semilight" w:cs="Segoe UI Semilight"/>
              </w:rPr>
              <w:t xml:space="preserve"> </w:t>
            </w:r>
            <w:r w:rsidR="007E33D5" w:rsidRPr="007E33D5">
              <w:rPr>
                <w:rFonts w:ascii="Segoe UI Semilight" w:eastAsia="Times New Roman" w:hAnsi="Segoe UI Semilight" w:cs="Segoe UI Semilight"/>
              </w:rPr>
              <w:t>4</w:t>
            </w:r>
            <w:r w:rsidRPr="00CD6F84">
              <w:rPr>
                <w:rFonts w:ascii="Segoe UI Semilight" w:eastAsia="Times New Roman" w:hAnsi="Segoe UI Semilight" w:cs="Segoe UI Semilight"/>
              </w:rPr>
              <w:t xml:space="preserve"> substantiated allegation</w:t>
            </w:r>
            <w:r w:rsidR="00363C1C">
              <w:rPr>
                <w:rFonts w:ascii="Segoe UI Semilight" w:eastAsia="Times New Roman" w:hAnsi="Segoe UI Semilight" w:cs="Segoe UI Semilight"/>
              </w:rPr>
              <w:t>s</w:t>
            </w:r>
            <w:r w:rsidRPr="00CD6F84">
              <w:rPr>
                <w:rFonts w:ascii="Segoe UI Semilight" w:eastAsia="Times New Roman" w:hAnsi="Segoe UI Semilight" w:cs="Segoe UI Semilight"/>
              </w:rPr>
              <w:t xml:space="preserve"> of </w:t>
            </w:r>
            <w:r w:rsidR="00363C1C">
              <w:rPr>
                <w:rFonts w:ascii="Segoe UI Semilight" w:eastAsia="Times New Roman" w:hAnsi="Segoe UI Semilight" w:cs="Segoe UI Semilight"/>
              </w:rPr>
              <w:t xml:space="preserve">resident on resident </w:t>
            </w:r>
            <w:r w:rsidRPr="00CD6F84">
              <w:rPr>
                <w:rFonts w:ascii="Segoe UI Semilight" w:eastAsia="Times New Roman" w:hAnsi="Segoe UI Semilight" w:cs="Segoe UI Semilight"/>
              </w:rPr>
              <w:t>sexual harassment.</w:t>
            </w:r>
            <w:r w:rsidR="00FA1EF8" w:rsidRPr="00CD6F84">
              <w:rPr>
                <w:rFonts w:ascii="Segoe UI Semilight" w:eastAsia="Times New Roman" w:hAnsi="Segoe UI Semilight" w:cs="Segoe UI Semilight"/>
              </w:rPr>
              <w:t xml:space="preserve"> </w:t>
            </w:r>
          </w:p>
          <w:p w:rsidR="00DA1838" w:rsidRPr="00CD6F84" w:rsidRDefault="00DA1838" w:rsidP="002D719E">
            <w:pPr>
              <w:jc w:val="center"/>
              <w:rPr>
                <w:rFonts w:ascii="Segoe UI Semilight" w:hAnsi="Segoe UI Semilight" w:cs="Segoe UI Semilight"/>
                <w:b/>
              </w:rPr>
            </w:pPr>
          </w:p>
        </w:tc>
      </w:tr>
      <w:tr w:rsidR="00451B6B" w:rsidRPr="006B200A" w:rsidTr="00A067BE">
        <w:trPr>
          <w:trHeight w:val="432"/>
        </w:trPr>
        <w:tc>
          <w:tcPr>
            <w:tcW w:w="10309" w:type="dxa"/>
            <w:gridSpan w:val="3"/>
            <w:tcBorders>
              <w:top w:val="single" w:sz="4" w:space="0" w:color="auto"/>
            </w:tcBorders>
            <w:shd w:val="clear" w:color="auto" w:fill="EAF1DD" w:themeFill="accent3" w:themeFillTint="33"/>
            <w:vAlign w:val="center"/>
          </w:tcPr>
          <w:p w:rsidR="00451B6B" w:rsidRPr="006B200A" w:rsidRDefault="00451B6B" w:rsidP="00A067BE">
            <w:pPr>
              <w:jc w:val="center"/>
              <w:rPr>
                <w:rFonts w:ascii="Segoe UI Semilight" w:hAnsi="Segoe UI Semilight" w:cs="Segoe UI Semilight"/>
                <w:color w:val="000000"/>
              </w:rPr>
            </w:pPr>
            <w:r w:rsidRPr="006B200A">
              <w:rPr>
                <w:rFonts w:ascii="Segoe UI Semilight" w:hAnsi="Segoe UI Semilight" w:cs="Segoe UI Semilight"/>
                <w:b/>
              </w:rPr>
              <w:t>Contract Providers</w:t>
            </w:r>
          </w:p>
        </w:tc>
      </w:tr>
      <w:tr w:rsidR="002F2475" w:rsidRPr="006B200A" w:rsidTr="00A067BE">
        <w:trPr>
          <w:trHeight w:val="432"/>
        </w:trPr>
        <w:tc>
          <w:tcPr>
            <w:tcW w:w="8010" w:type="dxa"/>
            <w:tcBorders>
              <w:top w:val="single" w:sz="4" w:space="0" w:color="auto"/>
            </w:tcBorders>
            <w:shd w:val="clear" w:color="auto" w:fill="auto"/>
            <w:vAlign w:val="center"/>
          </w:tcPr>
          <w:p w:rsidR="002F2475" w:rsidRPr="006B200A" w:rsidRDefault="002F2475" w:rsidP="002F2475">
            <w:pPr>
              <w:jc w:val="center"/>
              <w:rPr>
                <w:rFonts w:ascii="Segoe UI Semilight" w:hAnsi="Segoe UI Semilight" w:cs="Segoe UI Semilight"/>
              </w:rPr>
            </w:pPr>
            <w:r w:rsidRPr="006B200A">
              <w:rPr>
                <w:rFonts w:ascii="Segoe UI Semilight" w:hAnsi="Segoe UI Semilight" w:cs="Segoe UI Semilight"/>
              </w:rPr>
              <w:t>Target Year</w:t>
            </w:r>
          </w:p>
        </w:tc>
        <w:tc>
          <w:tcPr>
            <w:tcW w:w="1260" w:type="dxa"/>
            <w:tcBorders>
              <w:top w:val="single" w:sz="4" w:space="0" w:color="auto"/>
            </w:tcBorders>
            <w:shd w:val="clear" w:color="auto" w:fill="auto"/>
            <w:vAlign w:val="center"/>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202</w:t>
            </w:r>
            <w:r w:rsidR="00AE224D">
              <w:rPr>
                <w:rFonts w:ascii="Segoe UI Semilight" w:hAnsi="Segoe UI Semilight" w:cs="Segoe UI Semilight"/>
                <w:color w:val="000000"/>
              </w:rPr>
              <w:t>2</w:t>
            </w:r>
          </w:p>
        </w:tc>
        <w:tc>
          <w:tcPr>
            <w:tcW w:w="1039" w:type="dxa"/>
            <w:tcBorders>
              <w:top w:val="single" w:sz="4" w:space="0" w:color="auto"/>
            </w:tcBorders>
            <w:shd w:val="clear" w:color="auto" w:fill="auto"/>
            <w:vAlign w:val="center"/>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202</w:t>
            </w:r>
            <w:r w:rsidR="00AE224D">
              <w:rPr>
                <w:rFonts w:ascii="Segoe UI Semilight" w:hAnsi="Segoe UI Semilight" w:cs="Segoe UI Semilight"/>
                <w:color w:val="000000"/>
              </w:rPr>
              <w:t>3</w:t>
            </w:r>
          </w:p>
        </w:tc>
      </w:tr>
      <w:tr w:rsidR="002F2475" w:rsidRPr="006B200A" w:rsidTr="008B52DA">
        <w:trPr>
          <w:trHeight w:val="432"/>
        </w:trPr>
        <w:tc>
          <w:tcPr>
            <w:tcW w:w="8010" w:type="dxa"/>
            <w:tcBorders>
              <w:top w:val="single" w:sz="4" w:space="0" w:color="auto"/>
            </w:tcBorders>
            <w:shd w:val="clear" w:color="auto" w:fill="DBE5F1" w:themeFill="accent1" w:themeFillTint="33"/>
          </w:tcPr>
          <w:p w:rsidR="002F2475" w:rsidRPr="006B200A" w:rsidRDefault="002F2475" w:rsidP="002F2475">
            <w:pPr>
              <w:rPr>
                <w:rFonts w:ascii="Segoe UI Semilight" w:hAnsi="Segoe UI Semilight" w:cs="Segoe UI Semilight"/>
              </w:rPr>
            </w:pPr>
            <w:r w:rsidRPr="006B200A">
              <w:rPr>
                <w:rFonts w:ascii="Segoe UI Semilight" w:hAnsi="Segoe UI Semilight" w:cs="Segoe UI Semilight"/>
                <w:bCs/>
                <w:color w:val="000000"/>
              </w:rPr>
              <w:t>Between January 1 and December 31 of the Target Year, how many juveniles were placed at contract providers?</w:t>
            </w:r>
          </w:p>
        </w:tc>
        <w:tc>
          <w:tcPr>
            <w:tcW w:w="1260" w:type="dxa"/>
            <w:tcBorders>
              <w:top w:val="single" w:sz="4" w:space="0" w:color="auto"/>
            </w:tcBorders>
            <w:shd w:val="clear" w:color="auto" w:fill="DBE5F1" w:themeFill="accent1" w:themeFillTint="33"/>
            <w:vAlign w:val="center"/>
          </w:tcPr>
          <w:p w:rsidR="002F2475" w:rsidRPr="006B200A" w:rsidRDefault="00F33063" w:rsidP="002F2475">
            <w:pPr>
              <w:jc w:val="center"/>
              <w:rPr>
                <w:rFonts w:ascii="Segoe UI Semilight" w:hAnsi="Segoe UI Semilight" w:cs="Segoe UI Semilight"/>
                <w:color w:val="000000"/>
              </w:rPr>
            </w:pPr>
            <w:r w:rsidRPr="005D2CFD">
              <w:rPr>
                <w:rFonts w:ascii="Segoe UI Semilight" w:hAnsi="Segoe UI Semilight" w:cs="Segoe UI Semilight"/>
                <w:color w:val="000000"/>
              </w:rPr>
              <w:t>87</w:t>
            </w:r>
          </w:p>
        </w:tc>
        <w:tc>
          <w:tcPr>
            <w:tcW w:w="1039" w:type="dxa"/>
            <w:tcBorders>
              <w:top w:val="single" w:sz="4" w:space="0" w:color="auto"/>
            </w:tcBorders>
            <w:shd w:val="clear" w:color="auto" w:fill="DBE5F1" w:themeFill="accent1" w:themeFillTint="33"/>
            <w:vAlign w:val="center"/>
          </w:tcPr>
          <w:p w:rsidR="002F2475" w:rsidRPr="006B200A" w:rsidRDefault="00F33063" w:rsidP="002F2475">
            <w:pPr>
              <w:jc w:val="center"/>
              <w:rPr>
                <w:rFonts w:ascii="Segoe UI Semilight" w:hAnsi="Segoe UI Semilight" w:cs="Segoe UI Semilight"/>
                <w:color w:val="000000"/>
              </w:rPr>
            </w:pPr>
            <w:r>
              <w:rPr>
                <w:rFonts w:ascii="Segoe UI Semilight" w:hAnsi="Segoe UI Semilight" w:cs="Segoe UI Semilight"/>
                <w:color w:val="000000"/>
              </w:rPr>
              <w:t>97</w:t>
            </w:r>
          </w:p>
        </w:tc>
      </w:tr>
      <w:tr w:rsidR="00DD162E" w:rsidRPr="006B200A" w:rsidTr="0096593E">
        <w:trPr>
          <w:trHeight w:val="215"/>
        </w:trPr>
        <w:tc>
          <w:tcPr>
            <w:tcW w:w="10309" w:type="dxa"/>
            <w:gridSpan w:val="3"/>
            <w:shd w:val="clear" w:color="auto" w:fill="D9D9D9" w:themeFill="background1" w:themeFillShade="D9"/>
          </w:tcPr>
          <w:p w:rsidR="006D6101" w:rsidRPr="006B200A" w:rsidRDefault="006D6101" w:rsidP="002D719E">
            <w:pPr>
              <w:rPr>
                <w:rFonts w:ascii="Segoe UI Semilight" w:hAnsi="Segoe UI Semilight" w:cs="Segoe UI Semilight"/>
              </w:rPr>
            </w:pPr>
          </w:p>
        </w:tc>
      </w:tr>
      <w:tr w:rsidR="00812C88" w:rsidRPr="006B200A" w:rsidTr="008B52DA">
        <w:tc>
          <w:tcPr>
            <w:tcW w:w="8010" w:type="dxa"/>
            <w:shd w:val="clear" w:color="auto" w:fill="DBE5F1" w:themeFill="accent1" w:themeFillTint="33"/>
          </w:tcPr>
          <w:p w:rsidR="00812C88" w:rsidRPr="006B200A" w:rsidRDefault="00812C88" w:rsidP="00812C88">
            <w:pPr>
              <w:rPr>
                <w:rFonts w:ascii="Segoe UI Semilight" w:hAnsi="Segoe UI Semilight" w:cs="Segoe UI Semilight"/>
              </w:rPr>
            </w:pPr>
            <w:r w:rsidRPr="006B200A">
              <w:rPr>
                <w:rFonts w:ascii="Segoe UI Semilight" w:hAnsi="Segoe UI Semilight" w:cs="Segoe UI Semilight"/>
                <w:bCs/>
                <w:color w:val="000000"/>
              </w:rPr>
              <w:t>Between January 1 and December 31 of the Target Year, how many youth-to-youth non-consensual sexual acts were reported?</w:t>
            </w:r>
          </w:p>
        </w:tc>
        <w:tc>
          <w:tcPr>
            <w:tcW w:w="1260" w:type="dxa"/>
            <w:shd w:val="clear" w:color="auto" w:fill="DBE5F1" w:themeFill="accent1" w:themeFillTint="33"/>
            <w:vAlign w:val="center"/>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DBE5F1" w:themeFill="accent1" w:themeFillTint="33"/>
            <w:vAlign w:val="center"/>
          </w:tcPr>
          <w:p w:rsidR="00812C88" w:rsidRPr="006B200A" w:rsidRDefault="00B63C38"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substantiated?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B63C38"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unsubstantiated?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B63C38"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unfounded?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B63C38"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tcBorders>
              <w:bottom w:val="single" w:sz="4" w:space="0" w:color="auto"/>
            </w:tcBorders>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are still under investigation?</w:t>
            </w:r>
          </w:p>
        </w:tc>
        <w:tc>
          <w:tcPr>
            <w:tcW w:w="1260" w:type="dxa"/>
            <w:tcBorders>
              <w:bottom w:val="single" w:sz="4" w:space="0" w:color="auto"/>
            </w:tcBorders>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tcBorders>
              <w:bottom w:val="single" w:sz="4" w:space="0" w:color="auto"/>
            </w:tcBorders>
            <w:shd w:val="clear" w:color="auto" w:fill="auto"/>
            <w:vAlign w:val="bottom"/>
          </w:tcPr>
          <w:p w:rsidR="00812C88" w:rsidRPr="006B200A" w:rsidRDefault="00B63C38"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A374FE" w:rsidRPr="006B200A" w:rsidTr="0096593E">
        <w:tc>
          <w:tcPr>
            <w:tcW w:w="10309" w:type="dxa"/>
            <w:gridSpan w:val="3"/>
            <w:tcBorders>
              <w:bottom w:val="single" w:sz="4" w:space="0" w:color="auto"/>
            </w:tcBorders>
            <w:shd w:val="clear" w:color="auto" w:fill="D9D9D9" w:themeFill="background1" w:themeFillShade="D9"/>
            <w:vAlign w:val="bottom"/>
          </w:tcPr>
          <w:p w:rsidR="00A374FE" w:rsidRPr="006B200A" w:rsidRDefault="00A374FE" w:rsidP="002D719E">
            <w:pPr>
              <w:jc w:val="center"/>
              <w:rPr>
                <w:rFonts w:ascii="Segoe UI Semilight" w:hAnsi="Segoe UI Semilight" w:cs="Segoe UI Semilight"/>
                <w:color w:val="000000"/>
              </w:rPr>
            </w:pPr>
          </w:p>
        </w:tc>
      </w:tr>
      <w:tr w:rsidR="002F2475" w:rsidRPr="006B200A" w:rsidTr="008B52DA">
        <w:tc>
          <w:tcPr>
            <w:tcW w:w="8010" w:type="dxa"/>
            <w:shd w:val="clear" w:color="auto" w:fill="DBE5F1" w:themeFill="accent1" w:themeFillTint="33"/>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bCs/>
                <w:color w:val="000000"/>
              </w:rPr>
              <w:lastRenderedPageBreak/>
              <w:t>Between January 1 and December 31 of the Target Year, how many allegations of youth-to-youth abusive sexual contact were reported?</w:t>
            </w:r>
          </w:p>
        </w:tc>
        <w:tc>
          <w:tcPr>
            <w:tcW w:w="1260" w:type="dxa"/>
            <w:shd w:val="clear" w:color="auto" w:fill="DBE5F1" w:themeFill="accent1" w:themeFillTint="33"/>
            <w:vAlign w:val="center"/>
          </w:tcPr>
          <w:p w:rsidR="002F2475" w:rsidRPr="006B200A" w:rsidRDefault="009769FE" w:rsidP="002F2475">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DBE5F1" w:themeFill="accent1" w:themeFillTint="33"/>
            <w:vAlign w:val="center"/>
          </w:tcPr>
          <w:p w:rsidR="002F2475" w:rsidRPr="006B200A" w:rsidRDefault="00895032" w:rsidP="002F2475">
            <w:pPr>
              <w:jc w:val="center"/>
              <w:rPr>
                <w:rFonts w:ascii="Segoe UI Semilight" w:hAnsi="Segoe UI Semilight" w:cs="Segoe UI Semilight"/>
              </w:rPr>
            </w:pPr>
            <w:r>
              <w:rPr>
                <w:rFonts w:ascii="Segoe UI Semilight" w:hAnsi="Segoe UI Semilight" w:cs="Segoe UI Semilight"/>
              </w:rPr>
              <w:t>0</w:t>
            </w:r>
          </w:p>
        </w:tc>
      </w:tr>
      <w:tr w:rsidR="002F2475" w:rsidRPr="006B200A" w:rsidTr="0096593E">
        <w:tc>
          <w:tcPr>
            <w:tcW w:w="8010" w:type="dxa"/>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substantiated?</w:t>
            </w:r>
          </w:p>
        </w:tc>
        <w:tc>
          <w:tcPr>
            <w:tcW w:w="1260" w:type="dxa"/>
            <w:vAlign w:val="bottom"/>
          </w:tcPr>
          <w:p w:rsidR="002F2475" w:rsidRPr="006B200A" w:rsidRDefault="009769FE" w:rsidP="002F2475">
            <w:pPr>
              <w:jc w:val="center"/>
              <w:rPr>
                <w:rFonts w:ascii="Segoe UI Semilight" w:hAnsi="Segoe UI Semilight" w:cs="Segoe UI Semilight"/>
                <w:color w:val="000000"/>
              </w:rPr>
            </w:pPr>
            <w:r>
              <w:rPr>
                <w:rFonts w:ascii="Segoe UI Semilight" w:hAnsi="Segoe UI Semilight" w:cs="Segoe UI Semilight"/>
              </w:rPr>
              <w:t>0</w:t>
            </w:r>
          </w:p>
        </w:tc>
        <w:tc>
          <w:tcPr>
            <w:tcW w:w="1039" w:type="dxa"/>
            <w:shd w:val="clear" w:color="auto" w:fill="auto"/>
            <w:vAlign w:val="bottom"/>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c>
          <w:tcPr>
            <w:tcW w:w="8010" w:type="dxa"/>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unsubstantiated?</w:t>
            </w:r>
          </w:p>
        </w:tc>
        <w:tc>
          <w:tcPr>
            <w:tcW w:w="1260" w:type="dxa"/>
            <w:vAlign w:val="bottom"/>
          </w:tcPr>
          <w:p w:rsidR="002F2475" w:rsidRPr="006B200A" w:rsidRDefault="009769FE" w:rsidP="002F2475">
            <w:pPr>
              <w:jc w:val="center"/>
              <w:rPr>
                <w:rFonts w:ascii="Segoe UI Semilight" w:hAnsi="Segoe UI Semilight" w:cs="Segoe UI Semilight"/>
                <w:color w:val="000000"/>
              </w:rPr>
            </w:pPr>
            <w:r>
              <w:rPr>
                <w:rFonts w:ascii="Segoe UI Semilight" w:hAnsi="Segoe UI Semilight" w:cs="Segoe UI Semilight"/>
              </w:rPr>
              <w:t>0</w:t>
            </w:r>
          </w:p>
        </w:tc>
        <w:tc>
          <w:tcPr>
            <w:tcW w:w="1039" w:type="dxa"/>
            <w:shd w:val="clear" w:color="auto" w:fill="auto"/>
            <w:vAlign w:val="bottom"/>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c>
          <w:tcPr>
            <w:tcW w:w="8010" w:type="dxa"/>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unfounded?</w:t>
            </w:r>
          </w:p>
        </w:tc>
        <w:tc>
          <w:tcPr>
            <w:tcW w:w="1260" w:type="dxa"/>
            <w:vAlign w:val="bottom"/>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c>
          <w:tcPr>
            <w:tcW w:w="8010" w:type="dxa"/>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are still under investigation?</w:t>
            </w:r>
          </w:p>
        </w:tc>
        <w:tc>
          <w:tcPr>
            <w:tcW w:w="1260" w:type="dxa"/>
            <w:vAlign w:val="bottom"/>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EF32BB" w:rsidRPr="006B200A" w:rsidTr="0096593E">
        <w:trPr>
          <w:trHeight w:val="260"/>
        </w:trPr>
        <w:tc>
          <w:tcPr>
            <w:tcW w:w="10309" w:type="dxa"/>
            <w:gridSpan w:val="3"/>
            <w:shd w:val="clear" w:color="auto" w:fill="D9D9D9" w:themeFill="background1" w:themeFillShade="D9"/>
          </w:tcPr>
          <w:p w:rsidR="00D046B0" w:rsidRPr="006B200A" w:rsidRDefault="00D046B0" w:rsidP="004D7A3F">
            <w:pPr>
              <w:rPr>
                <w:rFonts w:ascii="Segoe UI Semilight" w:hAnsi="Segoe UI Semilight" w:cs="Segoe UI Semilight"/>
                <w:color w:val="000000"/>
              </w:rPr>
            </w:pPr>
          </w:p>
        </w:tc>
      </w:tr>
      <w:tr w:rsidR="002F2475" w:rsidRPr="006B200A" w:rsidTr="008B52DA">
        <w:trPr>
          <w:trHeight w:val="260"/>
        </w:trPr>
        <w:tc>
          <w:tcPr>
            <w:tcW w:w="8010" w:type="dxa"/>
            <w:tcBorders>
              <w:bottom w:val="single" w:sz="4" w:space="0" w:color="auto"/>
            </w:tcBorders>
            <w:shd w:val="clear" w:color="auto" w:fill="DBE5F1" w:themeFill="accent1" w:themeFillTint="33"/>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 xml:space="preserve">Between January 1 and December 31 of the Target Year, how many allegations of </w:t>
            </w:r>
            <w:r w:rsidRPr="006B200A">
              <w:rPr>
                <w:rFonts w:ascii="Segoe UI Semilight" w:hAnsi="Segoe UI Semilight" w:cs="Segoe UI Semilight"/>
                <w:bCs/>
                <w:color w:val="000000"/>
              </w:rPr>
              <w:t xml:space="preserve">youth-to-youth </w:t>
            </w:r>
            <w:r w:rsidRPr="006B200A">
              <w:rPr>
                <w:rFonts w:ascii="Segoe UI Semilight" w:hAnsi="Segoe UI Semilight" w:cs="Segoe UI Semilight"/>
                <w:color w:val="000000"/>
              </w:rPr>
              <w:t>sexual harassment were reported?</w:t>
            </w:r>
          </w:p>
        </w:tc>
        <w:tc>
          <w:tcPr>
            <w:tcW w:w="1260" w:type="dxa"/>
            <w:tcBorders>
              <w:bottom w:val="single" w:sz="4" w:space="0" w:color="auto"/>
            </w:tcBorders>
            <w:shd w:val="clear" w:color="auto" w:fill="DBE5F1" w:themeFill="accent1" w:themeFillTint="33"/>
            <w:vAlign w:val="center"/>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tcBorders>
              <w:bottom w:val="single" w:sz="4" w:space="0" w:color="auto"/>
            </w:tcBorders>
            <w:shd w:val="clear" w:color="auto" w:fill="DBE5F1" w:themeFill="accent1" w:themeFillTint="33"/>
            <w:vAlign w:val="center"/>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rPr>
          <w:trHeight w:val="260"/>
        </w:trPr>
        <w:tc>
          <w:tcPr>
            <w:tcW w:w="8010" w:type="dxa"/>
            <w:shd w:val="clear" w:color="auto" w:fill="auto"/>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substantiated?</w:t>
            </w:r>
          </w:p>
        </w:tc>
        <w:tc>
          <w:tcPr>
            <w:tcW w:w="1260" w:type="dxa"/>
            <w:shd w:val="clear" w:color="auto" w:fill="auto"/>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rPr>
          <w:trHeight w:val="260"/>
        </w:trPr>
        <w:tc>
          <w:tcPr>
            <w:tcW w:w="8010" w:type="dxa"/>
            <w:shd w:val="clear" w:color="auto" w:fill="auto"/>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unsubstantiated?</w:t>
            </w:r>
          </w:p>
        </w:tc>
        <w:tc>
          <w:tcPr>
            <w:tcW w:w="1260" w:type="dxa"/>
            <w:shd w:val="clear" w:color="auto" w:fill="auto"/>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rPr>
          <w:trHeight w:val="260"/>
        </w:trPr>
        <w:tc>
          <w:tcPr>
            <w:tcW w:w="8010" w:type="dxa"/>
            <w:shd w:val="clear" w:color="auto" w:fill="auto"/>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unfounded?</w:t>
            </w:r>
          </w:p>
        </w:tc>
        <w:tc>
          <w:tcPr>
            <w:tcW w:w="1260" w:type="dxa"/>
            <w:shd w:val="clear" w:color="auto" w:fill="auto"/>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2F2475" w:rsidRPr="006B200A" w:rsidTr="0096593E">
        <w:trPr>
          <w:trHeight w:val="260"/>
        </w:trPr>
        <w:tc>
          <w:tcPr>
            <w:tcW w:w="8010" w:type="dxa"/>
            <w:shd w:val="clear" w:color="auto" w:fill="auto"/>
            <w:vAlign w:val="bottom"/>
          </w:tcPr>
          <w:p w:rsidR="002F2475" w:rsidRPr="006B200A" w:rsidRDefault="002F2475" w:rsidP="002F2475">
            <w:pPr>
              <w:rPr>
                <w:rFonts w:ascii="Segoe UI Semilight" w:hAnsi="Segoe UI Semilight" w:cs="Segoe UI Semilight"/>
                <w:color w:val="000000"/>
              </w:rPr>
            </w:pPr>
            <w:r w:rsidRPr="006B200A">
              <w:rPr>
                <w:rFonts w:ascii="Segoe UI Semilight" w:hAnsi="Segoe UI Semilight" w:cs="Segoe UI Semilight"/>
                <w:color w:val="000000"/>
              </w:rPr>
              <w:t>Of the acts above, how many are still under investigation?</w:t>
            </w:r>
          </w:p>
        </w:tc>
        <w:tc>
          <w:tcPr>
            <w:tcW w:w="1260" w:type="dxa"/>
            <w:shd w:val="clear" w:color="auto" w:fill="auto"/>
            <w:vAlign w:val="bottom"/>
          </w:tcPr>
          <w:p w:rsidR="002F2475" w:rsidRPr="006B200A" w:rsidRDefault="002F2475" w:rsidP="002F2475">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2F2475" w:rsidRPr="006B200A" w:rsidRDefault="00895032" w:rsidP="002F2475">
            <w:pPr>
              <w:jc w:val="center"/>
              <w:rPr>
                <w:rFonts w:ascii="Segoe UI Semilight" w:hAnsi="Segoe UI Semilight" w:cs="Segoe UI Semilight"/>
                <w:color w:val="000000"/>
              </w:rPr>
            </w:pPr>
            <w:r>
              <w:rPr>
                <w:rFonts w:ascii="Segoe UI Semilight" w:hAnsi="Segoe UI Semilight" w:cs="Segoe UI Semilight"/>
                <w:color w:val="000000"/>
              </w:rPr>
              <w:t>0</w:t>
            </w:r>
          </w:p>
        </w:tc>
      </w:tr>
      <w:tr w:rsidR="00D124E0" w:rsidRPr="006B200A" w:rsidTr="0096593E">
        <w:trPr>
          <w:trHeight w:val="260"/>
        </w:trPr>
        <w:tc>
          <w:tcPr>
            <w:tcW w:w="10309" w:type="dxa"/>
            <w:gridSpan w:val="3"/>
            <w:shd w:val="clear" w:color="auto" w:fill="D9D9D9" w:themeFill="background1" w:themeFillShade="D9"/>
          </w:tcPr>
          <w:p w:rsidR="00D046B0" w:rsidRPr="006B200A" w:rsidRDefault="00D046B0" w:rsidP="004D7A3F">
            <w:pPr>
              <w:rPr>
                <w:rFonts w:ascii="Segoe UI Semilight" w:hAnsi="Segoe UI Semilight" w:cs="Segoe UI Semilight"/>
                <w:color w:val="000000"/>
              </w:rPr>
            </w:pPr>
          </w:p>
        </w:tc>
      </w:tr>
      <w:tr w:rsidR="00812C88" w:rsidRPr="006B200A" w:rsidTr="008B52DA">
        <w:trPr>
          <w:trHeight w:val="512"/>
        </w:trPr>
        <w:tc>
          <w:tcPr>
            <w:tcW w:w="8010" w:type="dxa"/>
            <w:shd w:val="clear" w:color="auto" w:fill="DBE5F1" w:themeFill="accent1" w:themeFillTint="33"/>
          </w:tcPr>
          <w:p w:rsidR="00812C88" w:rsidRPr="006B200A" w:rsidRDefault="00812C88" w:rsidP="00812C88">
            <w:pPr>
              <w:rPr>
                <w:rFonts w:ascii="Segoe UI Semilight" w:hAnsi="Segoe UI Semilight" w:cs="Segoe UI Semilight"/>
              </w:rPr>
            </w:pPr>
            <w:r w:rsidRPr="006B200A">
              <w:rPr>
                <w:rFonts w:ascii="Segoe UI Semilight" w:hAnsi="Segoe UI Semilight" w:cs="Segoe UI Semilight"/>
                <w:bCs/>
                <w:color w:val="000000"/>
              </w:rPr>
              <w:t>Between January 1 and December 31 of the Target Year, how many allegations of staff to youth sexual misconduct were reported?</w:t>
            </w:r>
          </w:p>
        </w:tc>
        <w:tc>
          <w:tcPr>
            <w:tcW w:w="1260" w:type="dxa"/>
            <w:shd w:val="clear" w:color="auto" w:fill="DBE5F1" w:themeFill="accent1" w:themeFillTint="33"/>
            <w:vAlign w:val="center"/>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DBE5F1" w:themeFill="accent1" w:themeFillTint="33"/>
            <w:vAlign w:val="center"/>
          </w:tcPr>
          <w:p w:rsidR="00812C88" w:rsidRPr="006B200A" w:rsidRDefault="00895032"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substantiated?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895032"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unsubstantiated?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895032"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were unfounded?</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895032"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812C88" w:rsidRPr="006B200A" w:rsidTr="0096593E">
        <w:trPr>
          <w:trHeight w:val="116"/>
        </w:trPr>
        <w:tc>
          <w:tcPr>
            <w:tcW w:w="8010" w:type="dxa"/>
            <w:vAlign w:val="bottom"/>
          </w:tcPr>
          <w:p w:rsidR="00812C88" w:rsidRPr="006B200A" w:rsidRDefault="00812C88" w:rsidP="00812C88">
            <w:pPr>
              <w:rPr>
                <w:rFonts w:ascii="Segoe UI Semilight" w:hAnsi="Segoe UI Semilight" w:cs="Segoe UI Semilight"/>
                <w:color w:val="000000"/>
              </w:rPr>
            </w:pPr>
            <w:r w:rsidRPr="006B200A">
              <w:rPr>
                <w:rFonts w:ascii="Segoe UI Semilight" w:hAnsi="Segoe UI Semilight" w:cs="Segoe UI Semilight"/>
                <w:color w:val="000000"/>
              </w:rPr>
              <w:t>Of the acts above, how many are still under investigation?</w:t>
            </w:r>
          </w:p>
        </w:tc>
        <w:tc>
          <w:tcPr>
            <w:tcW w:w="1260" w:type="dxa"/>
            <w:vAlign w:val="bottom"/>
          </w:tcPr>
          <w:p w:rsidR="00812C88" w:rsidRPr="006B200A" w:rsidRDefault="00812C88" w:rsidP="00812C88">
            <w:pPr>
              <w:jc w:val="center"/>
              <w:rPr>
                <w:rFonts w:ascii="Segoe UI Semilight" w:hAnsi="Segoe UI Semilight" w:cs="Segoe UI Semilight"/>
                <w:color w:val="000000"/>
              </w:rPr>
            </w:pPr>
            <w:r>
              <w:rPr>
                <w:rFonts w:ascii="Segoe UI Semilight" w:hAnsi="Segoe UI Semilight" w:cs="Segoe UI Semilight"/>
                <w:color w:val="000000"/>
              </w:rPr>
              <w:t>0</w:t>
            </w:r>
          </w:p>
        </w:tc>
        <w:tc>
          <w:tcPr>
            <w:tcW w:w="1039" w:type="dxa"/>
            <w:shd w:val="clear" w:color="auto" w:fill="auto"/>
            <w:vAlign w:val="bottom"/>
          </w:tcPr>
          <w:p w:rsidR="00812C88" w:rsidRPr="006B200A" w:rsidRDefault="00895032" w:rsidP="00812C88">
            <w:pPr>
              <w:jc w:val="center"/>
              <w:rPr>
                <w:rFonts w:ascii="Segoe UI Semilight" w:hAnsi="Segoe UI Semilight" w:cs="Segoe UI Semilight"/>
                <w:color w:val="000000"/>
              </w:rPr>
            </w:pPr>
            <w:r>
              <w:rPr>
                <w:rFonts w:ascii="Segoe UI Semilight" w:hAnsi="Segoe UI Semilight" w:cs="Segoe UI Semilight"/>
                <w:color w:val="000000"/>
              </w:rPr>
              <w:t>0</w:t>
            </w:r>
          </w:p>
        </w:tc>
      </w:tr>
      <w:tr w:rsidR="00DB77B9" w:rsidRPr="00CD6F84" w:rsidTr="00E15F11">
        <w:tc>
          <w:tcPr>
            <w:tcW w:w="10309" w:type="dxa"/>
            <w:gridSpan w:val="3"/>
            <w:shd w:val="clear" w:color="auto" w:fill="D9D9D9" w:themeFill="background1" w:themeFillShade="D9"/>
            <w:vAlign w:val="bottom"/>
          </w:tcPr>
          <w:p w:rsidR="00DB77B9" w:rsidRPr="00CD6F84" w:rsidRDefault="00DB77B9" w:rsidP="00E15F11">
            <w:pPr>
              <w:rPr>
                <w:rFonts w:ascii="Segoe UI Semilight" w:hAnsi="Segoe UI Semilight" w:cs="Segoe UI Semilight"/>
              </w:rPr>
            </w:pPr>
          </w:p>
        </w:tc>
      </w:tr>
      <w:tr w:rsidR="00DB77B9" w:rsidRPr="00CD6F84" w:rsidTr="00E15F11">
        <w:tc>
          <w:tcPr>
            <w:tcW w:w="8010" w:type="dxa"/>
            <w:shd w:val="clear" w:color="auto" w:fill="DBE5F1" w:themeFill="accent1" w:themeFillTint="33"/>
            <w:vAlign w:val="bottom"/>
          </w:tcPr>
          <w:p w:rsidR="00DB77B9" w:rsidRPr="00CD6F84" w:rsidRDefault="00DB77B9" w:rsidP="00E15F11">
            <w:pPr>
              <w:rPr>
                <w:rFonts w:ascii="Segoe UI Semilight" w:hAnsi="Segoe UI Semilight" w:cs="Segoe UI Semilight"/>
              </w:rPr>
            </w:pPr>
            <w:r w:rsidRPr="00CD6F84">
              <w:rPr>
                <w:rFonts w:ascii="Segoe UI Semilight" w:hAnsi="Segoe UI Semilight" w:cs="Segoe UI Semilight"/>
                <w:color w:val="000000"/>
              </w:rPr>
              <w:t>Between January 1 and December 31 of the Target Year, how many allegations of staff-to-youth sexual harassment were reported?</w:t>
            </w:r>
          </w:p>
        </w:tc>
        <w:tc>
          <w:tcPr>
            <w:tcW w:w="1260" w:type="dxa"/>
            <w:shd w:val="clear" w:color="auto" w:fill="DBE5F1" w:themeFill="accent1" w:themeFillTint="33"/>
            <w:vAlign w:val="bottom"/>
          </w:tcPr>
          <w:p w:rsidR="00DB77B9" w:rsidRPr="00CD6F84" w:rsidRDefault="00AE224D" w:rsidP="00E15F11">
            <w:pPr>
              <w:spacing w:before="120" w:after="120"/>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DBE5F1" w:themeFill="accent1" w:themeFillTint="33"/>
            <w:vAlign w:val="bottom"/>
          </w:tcPr>
          <w:p w:rsidR="00DB77B9" w:rsidRPr="00CD6F84" w:rsidRDefault="00895032" w:rsidP="00E15F11">
            <w:pPr>
              <w:spacing w:before="120" w:after="120"/>
              <w:jc w:val="center"/>
              <w:rPr>
                <w:rFonts w:ascii="Segoe UI Semilight" w:hAnsi="Segoe UI Semilight" w:cs="Segoe UI Semilight"/>
              </w:rPr>
            </w:pPr>
            <w:r>
              <w:rPr>
                <w:rFonts w:ascii="Segoe UI Semilight" w:hAnsi="Segoe UI Semilight" w:cs="Segoe UI Semilight"/>
              </w:rPr>
              <w:t>0</w:t>
            </w:r>
          </w:p>
        </w:tc>
      </w:tr>
      <w:tr w:rsidR="00DB77B9" w:rsidRPr="00CD6F84" w:rsidTr="00E15F11">
        <w:tc>
          <w:tcPr>
            <w:tcW w:w="8010" w:type="dxa"/>
            <w:shd w:val="clear" w:color="auto" w:fill="auto"/>
            <w:vAlign w:val="bottom"/>
          </w:tcPr>
          <w:p w:rsidR="00DB77B9" w:rsidRPr="00CD6F84" w:rsidRDefault="00DB77B9" w:rsidP="00E15F11">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substantiated?</w:t>
            </w:r>
          </w:p>
        </w:tc>
        <w:tc>
          <w:tcPr>
            <w:tcW w:w="1260" w:type="dxa"/>
            <w:shd w:val="clear" w:color="auto" w:fill="auto"/>
            <w:vAlign w:val="bottom"/>
          </w:tcPr>
          <w:p w:rsidR="00DB77B9" w:rsidRPr="00CD6F84" w:rsidRDefault="00DB77B9" w:rsidP="00E15F11">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DB77B9" w:rsidRPr="00CD6F84" w:rsidRDefault="00895032" w:rsidP="00E15F11">
            <w:pPr>
              <w:jc w:val="center"/>
              <w:rPr>
                <w:rFonts w:ascii="Segoe UI Semilight" w:hAnsi="Segoe UI Semilight" w:cs="Segoe UI Semilight"/>
              </w:rPr>
            </w:pPr>
            <w:r>
              <w:rPr>
                <w:rFonts w:ascii="Segoe UI Semilight" w:hAnsi="Segoe UI Semilight" w:cs="Segoe UI Semilight"/>
              </w:rPr>
              <w:t>0</w:t>
            </w:r>
          </w:p>
        </w:tc>
      </w:tr>
      <w:tr w:rsidR="00DB77B9" w:rsidRPr="00CD6F84" w:rsidTr="00E15F11">
        <w:tc>
          <w:tcPr>
            <w:tcW w:w="8010" w:type="dxa"/>
            <w:shd w:val="clear" w:color="auto" w:fill="auto"/>
            <w:vAlign w:val="bottom"/>
          </w:tcPr>
          <w:p w:rsidR="00DB77B9" w:rsidRPr="00CD6F84" w:rsidRDefault="00DB77B9" w:rsidP="00E15F11">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unsubstantiated?</w:t>
            </w:r>
          </w:p>
        </w:tc>
        <w:tc>
          <w:tcPr>
            <w:tcW w:w="1260" w:type="dxa"/>
            <w:shd w:val="clear" w:color="auto" w:fill="auto"/>
            <w:vAlign w:val="bottom"/>
          </w:tcPr>
          <w:p w:rsidR="00DB77B9" w:rsidRPr="00CD6F84" w:rsidRDefault="00AE224D" w:rsidP="00E15F11">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DB77B9" w:rsidRPr="00CD6F84" w:rsidRDefault="00895032" w:rsidP="00E15F11">
            <w:pPr>
              <w:jc w:val="center"/>
              <w:rPr>
                <w:rFonts w:ascii="Segoe UI Semilight" w:hAnsi="Segoe UI Semilight" w:cs="Segoe UI Semilight"/>
              </w:rPr>
            </w:pPr>
            <w:r>
              <w:rPr>
                <w:rFonts w:ascii="Segoe UI Semilight" w:hAnsi="Segoe UI Semilight" w:cs="Segoe UI Semilight"/>
              </w:rPr>
              <w:t>0</w:t>
            </w:r>
          </w:p>
        </w:tc>
      </w:tr>
      <w:tr w:rsidR="00DB77B9" w:rsidRPr="00CD6F84" w:rsidTr="00E15F11">
        <w:tc>
          <w:tcPr>
            <w:tcW w:w="8010" w:type="dxa"/>
            <w:shd w:val="clear" w:color="auto" w:fill="auto"/>
            <w:vAlign w:val="bottom"/>
          </w:tcPr>
          <w:p w:rsidR="00DB77B9" w:rsidRPr="00CD6F84" w:rsidRDefault="00DB77B9" w:rsidP="00E15F11">
            <w:pPr>
              <w:rPr>
                <w:rFonts w:ascii="Segoe UI Semilight" w:hAnsi="Segoe UI Semilight" w:cs="Segoe UI Semilight"/>
                <w:color w:val="000000"/>
              </w:rPr>
            </w:pPr>
            <w:r w:rsidRPr="00CD6F84">
              <w:rPr>
                <w:rFonts w:ascii="Segoe UI Semilight" w:hAnsi="Segoe UI Semilight" w:cs="Segoe UI Semilight"/>
                <w:color w:val="000000"/>
              </w:rPr>
              <w:t>Of the acts above, how many were unfounded?</w:t>
            </w:r>
          </w:p>
        </w:tc>
        <w:tc>
          <w:tcPr>
            <w:tcW w:w="1260" w:type="dxa"/>
            <w:shd w:val="clear" w:color="auto" w:fill="auto"/>
            <w:vAlign w:val="bottom"/>
          </w:tcPr>
          <w:p w:rsidR="00DB77B9" w:rsidRPr="00CD6F84" w:rsidRDefault="00DB77B9" w:rsidP="00E15F11">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DB77B9" w:rsidRPr="00CD6F84" w:rsidRDefault="00895032" w:rsidP="00E15F11">
            <w:pPr>
              <w:jc w:val="center"/>
              <w:rPr>
                <w:rFonts w:ascii="Segoe UI Semilight" w:hAnsi="Segoe UI Semilight" w:cs="Segoe UI Semilight"/>
              </w:rPr>
            </w:pPr>
            <w:r>
              <w:rPr>
                <w:rFonts w:ascii="Segoe UI Semilight" w:hAnsi="Segoe UI Semilight" w:cs="Segoe UI Semilight"/>
              </w:rPr>
              <w:t>0</w:t>
            </w:r>
          </w:p>
        </w:tc>
      </w:tr>
      <w:tr w:rsidR="00DB77B9" w:rsidRPr="00CD6F84" w:rsidTr="00E15F11">
        <w:tc>
          <w:tcPr>
            <w:tcW w:w="8010" w:type="dxa"/>
            <w:shd w:val="clear" w:color="auto" w:fill="auto"/>
            <w:vAlign w:val="bottom"/>
          </w:tcPr>
          <w:p w:rsidR="00DB77B9" w:rsidRPr="00CD6F84" w:rsidRDefault="00DB77B9" w:rsidP="00E15F11">
            <w:pPr>
              <w:rPr>
                <w:rFonts w:ascii="Segoe UI Semilight" w:hAnsi="Segoe UI Semilight" w:cs="Segoe UI Semilight"/>
                <w:color w:val="000000"/>
              </w:rPr>
            </w:pPr>
            <w:r w:rsidRPr="00CD6F84">
              <w:rPr>
                <w:rFonts w:ascii="Segoe UI Semilight" w:hAnsi="Segoe UI Semilight" w:cs="Segoe UI Semilight"/>
                <w:color w:val="000000"/>
              </w:rPr>
              <w:t>Of the acts above, how many are still under investigation?</w:t>
            </w:r>
          </w:p>
        </w:tc>
        <w:tc>
          <w:tcPr>
            <w:tcW w:w="1260" w:type="dxa"/>
            <w:shd w:val="clear" w:color="auto" w:fill="auto"/>
            <w:vAlign w:val="bottom"/>
          </w:tcPr>
          <w:p w:rsidR="00DB77B9" w:rsidRPr="00CD6F84" w:rsidRDefault="00DB77B9" w:rsidP="00E15F11">
            <w:pPr>
              <w:jc w:val="center"/>
              <w:rPr>
                <w:rFonts w:ascii="Segoe UI Semilight" w:hAnsi="Segoe UI Semilight" w:cs="Segoe UI Semilight"/>
              </w:rPr>
            </w:pPr>
            <w:r>
              <w:rPr>
                <w:rFonts w:ascii="Segoe UI Semilight" w:hAnsi="Segoe UI Semilight" w:cs="Segoe UI Semilight"/>
              </w:rPr>
              <w:t>0</w:t>
            </w:r>
          </w:p>
        </w:tc>
        <w:tc>
          <w:tcPr>
            <w:tcW w:w="1039" w:type="dxa"/>
            <w:shd w:val="clear" w:color="auto" w:fill="auto"/>
            <w:vAlign w:val="bottom"/>
          </w:tcPr>
          <w:p w:rsidR="00DB77B9" w:rsidRPr="00CD6F84" w:rsidRDefault="00895032" w:rsidP="00E15F11">
            <w:pPr>
              <w:jc w:val="center"/>
              <w:rPr>
                <w:rFonts w:ascii="Segoe UI Semilight" w:hAnsi="Segoe UI Semilight" w:cs="Segoe UI Semilight"/>
              </w:rPr>
            </w:pPr>
            <w:r>
              <w:rPr>
                <w:rFonts w:ascii="Segoe UI Semilight" w:hAnsi="Segoe UI Semilight" w:cs="Segoe UI Semilight"/>
              </w:rPr>
              <w:t>0</w:t>
            </w:r>
          </w:p>
        </w:tc>
      </w:tr>
    </w:tbl>
    <w:p w:rsidR="00B02F5B" w:rsidRPr="006B200A" w:rsidRDefault="00B02F5B" w:rsidP="00070551">
      <w:pPr>
        <w:spacing w:after="0" w:line="240" w:lineRule="auto"/>
        <w:rPr>
          <w:rFonts w:ascii="Segoe UI Semilight" w:eastAsia="Times New Roman" w:hAnsi="Segoe UI Semilight" w:cs="Segoe UI Semilight"/>
          <w:b/>
          <w:u w:val="single"/>
        </w:rPr>
      </w:pPr>
    </w:p>
    <w:p w:rsidR="00AE1168" w:rsidRPr="006B200A" w:rsidRDefault="00AE1168" w:rsidP="008B6C2B">
      <w:pPr>
        <w:spacing w:after="0" w:line="240" w:lineRule="auto"/>
        <w:jc w:val="both"/>
        <w:rPr>
          <w:rFonts w:ascii="Segoe UI Semilight" w:eastAsia="Times New Roman" w:hAnsi="Segoe UI Semilight" w:cs="Segoe UI Semilight"/>
          <w:b/>
          <w:u w:val="single"/>
        </w:rPr>
      </w:pPr>
      <w:r w:rsidRPr="006B200A">
        <w:rPr>
          <w:rFonts w:ascii="Segoe UI Semilight" w:eastAsia="Times New Roman" w:hAnsi="Segoe UI Semilight" w:cs="Segoe UI Semilight"/>
          <w:b/>
          <w:u w:val="single"/>
        </w:rPr>
        <w:t>Contract Providers</w:t>
      </w:r>
    </w:p>
    <w:p w:rsidR="00187E84" w:rsidRPr="006B200A" w:rsidRDefault="00187E84" w:rsidP="00187E84">
      <w:pPr>
        <w:spacing w:after="0" w:line="240" w:lineRule="auto"/>
        <w:jc w:val="both"/>
        <w:rPr>
          <w:rFonts w:ascii="Segoe UI Semilight" w:eastAsia="Times New Roman" w:hAnsi="Segoe UI Semilight" w:cs="Segoe UI Semilight"/>
        </w:rPr>
      </w:pPr>
      <w:r w:rsidRPr="006B200A">
        <w:rPr>
          <w:rFonts w:ascii="Segoe UI Semilight" w:eastAsia="Times New Roman" w:hAnsi="Segoe UI Semilight" w:cs="Segoe UI Semilight"/>
        </w:rPr>
        <w:t>In 20</w:t>
      </w:r>
      <w:r>
        <w:rPr>
          <w:rFonts w:ascii="Segoe UI Semilight" w:eastAsia="Times New Roman" w:hAnsi="Segoe UI Semilight" w:cs="Segoe UI Semilight"/>
        </w:rPr>
        <w:t>22</w:t>
      </w:r>
      <w:r w:rsidRPr="006B200A">
        <w:rPr>
          <w:rFonts w:ascii="Segoe UI Semilight" w:eastAsia="Times New Roman" w:hAnsi="Segoe UI Semilight" w:cs="Segoe UI Semilight"/>
        </w:rPr>
        <w:t xml:space="preserve"> there were </w:t>
      </w:r>
      <w:r w:rsidR="005D2CFD">
        <w:rPr>
          <w:rFonts w:ascii="Segoe UI Semilight" w:eastAsia="Times New Roman" w:hAnsi="Segoe UI Semilight" w:cs="Segoe UI Semilight"/>
        </w:rPr>
        <w:t>87</w:t>
      </w:r>
      <w:r w:rsidRPr="006B200A">
        <w:rPr>
          <w:rFonts w:ascii="Segoe UI Semilight" w:eastAsia="Times New Roman" w:hAnsi="Segoe UI Semilight" w:cs="Segoe UI Semilight"/>
        </w:rPr>
        <w:t xml:space="preserve"> juveniles served at contract providers on behalf of the IDJC and </w:t>
      </w:r>
      <w:r w:rsidR="00895032">
        <w:rPr>
          <w:rFonts w:ascii="Segoe UI Semilight" w:eastAsia="Times New Roman" w:hAnsi="Segoe UI Semilight" w:cs="Segoe UI Semilight"/>
        </w:rPr>
        <w:t>0</w:t>
      </w:r>
      <w:r>
        <w:rPr>
          <w:rFonts w:ascii="Segoe UI Semilight" w:eastAsia="Times New Roman" w:hAnsi="Segoe UI Semilight" w:cs="Segoe UI Semilight"/>
        </w:rPr>
        <w:t xml:space="preserve"> </w:t>
      </w:r>
      <w:r w:rsidRPr="006B200A">
        <w:rPr>
          <w:rFonts w:ascii="Segoe UI Semilight" w:eastAsia="Times New Roman" w:hAnsi="Segoe UI Semilight" w:cs="Segoe UI Semilight"/>
        </w:rPr>
        <w:t>substantiated incident</w:t>
      </w:r>
      <w:r>
        <w:rPr>
          <w:rFonts w:ascii="Segoe UI Semilight" w:eastAsia="Times New Roman" w:hAnsi="Segoe UI Semilight" w:cs="Segoe UI Semilight"/>
        </w:rPr>
        <w:t>s</w:t>
      </w:r>
      <w:r w:rsidRPr="006B200A">
        <w:rPr>
          <w:rFonts w:ascii="Segoe UI Semilight" w:eastAsia="Times New Roman" w:hAnsi="Segoe UI Semilight" w:cs="Segoe UI Semilight"/>
        </w:rPr>
        <w:t xml:space="preserve"> of</w:t>
      </w:r>
      <w:r>
        <w:rPr>
          <w:rFonts w:ascii="Segoe UI Semilight" w:eastAsia="Times New Roman" w:hAnsi="Segoe UI Semilight" w:cs="Segoe UI Semilight"/>
        </w:rPr>
        <w:t xml:space="preserve"> sexual </w:t>
      </w:r>
      <w:r w:rsidRPr="006B200A">
        <w:rPr>
          <w:rFonts w:ascii="Segoe UI Semilight" w:eastAsia="Times New Roman" w:hAnsi="Segoe UI Semilight" w:cs="Segoe UI Semilight"/>
        </w:rPr>
        <w:t>abuse</w:t>
      </w:r>
      <w:r>
        <w:rPr>
          <w:rFonts w:ascii="Segoe UI Semilight" w:eastAsia="Times New Roman" w:hAnsi="Segoe UI Semilight" w:cs="Segoe UI Semilight"/>
        </w:rPr>
        <w:t xml:space="preserve"> or sexual </w:t>
      </w:r>
      <w:r w:rsidRPr="003C3AFF">
        <w:rPr>
          <w:rFonts w:ascii="Segoe UI Semilight" w:eastAsia="Times New Roman" w:hAnsi="Segoe UI Semilight" w:cs="Segoe UI Semilight"/>
        </w:rPr>
        <w:t>harassment.</w:t>
      </w:r>
      <w:r w:rsidRPr="006B200A">
        <w:rPr>
          <w:rFonts w:ascii="Segoe UI Semilight" w:eastAsia="Times New Roman" w:hAnsi="Segoe UI Semilight" w:cs="Segoe UI Semilight"/>
        </w:rPr>
        <w:t xml:space="preserve"> </w:t>
      </w:r>
    </w:p>
    <w:p w:rsidR="00710C96" w:rsidRPr="006B200A" w:rsidRDefault="00710C96" w:rsidP="008B6C2B">
      <w:pPr>
        <w:spacing w:after="0" w:line="240" w:lineRule="auto"/>
        <w:jc w:val="both"/>
        <w:rPr>
          <w:rFonts w:ascii="Segoe UI Semilight" w:eastAsia="Times New Roman" w:hAnsi="Segoe UI Semilight" w:cs="Segoe UI Semilight"/>
        </w:rPr>
      </w:pPr>
    </w:p>
    <w:p w:rsidR="00710C96" w:rsidRPr="006B200A" w:rsidRDefault="00710C96" w:rsidP="008B6C2B">
      <w:pPr>
        <w:spacing w:after="0" w:line="240" w:lineRule="auto"/>
        <w:jc w:val="both"/>
        <w:rPr>
          <w:rFonts w:ascii="Segoe UI Semilight" w:eastAsia="Times New Roman" w:hAnsi="Segoe UI Semilight" w:cs="Segoe UI Semilight"/>
        </w:rPr>
      </w:pPr>
      <w:r w:rsidRPr="006B200A">
        <w:rPr>
          <w:rFonts w:ascii="Segoe UI Semilight" w:eastAsia="Times New Roman" w:hAnsi="Segoe UI Semilight" w:cs="Segoe UI Semilight"/>
        </w:rPr>
        <w:t>In 20</w:t>
      </w:r>
      <w:r w:rsidR="00F96D7F">
        <w:rPr>
          <w:rFonts w:ascii="Segoe UI Semilight" w:eastAsia="Times New Roman" w:hAnsi="Segoe UI Semilight" w:cs="Segoe UI Semilight"/>
        </w:rPr>
        <w:t>2</w:t>
      </w:r>
      <w:r w:rsidR="00372677">
        <w:rPr>
          <w:rFonts w:ascii="Segoe UI Semilight" w:eastAsia="Times New Roman" w:hAnsi="Segoe UI Semilight" w:cs="Segoe UI Semilight"/>
        </w:rPr>
        <w:t>3</w:t>
      </w:r>
      <w:r w:rsidRPr="006B200A">
        <w:rPr>
          <w:rFonts w:ascii="Segoe UI Semilight" w:eastAsia="Times New Roman" w:hAnsi="Segoe UI Semilight" w:cs="Segoe UI Semilight"/>
        </w:rPr>
        <w:t xml:space="preserve"> there were </w:t>
      </w:r>
      <w:r w:rsidR="005D2CFD">
        <w:rPr>
          <w:rFonts w:ascii="Segoe UI Semilight" w:eastAsia="Times New Roman" w:hAnsi="Segoe UI Semilight" w:cs="Segoe UI Semilight"/>
        </w:rPr>
        <w:t>97</w:t>
      </w:r>
      <w:r w:rsidRPr="006B200A">
        <w:rPr>
          <w:rFonts w:ascii="Segoe UI Semilight" w:eastAsia="Times New Roman" w:hAnsi="Segoe UI Semilight" w:cs="Segoe UI Semilight"/>
        </w:rPr>
        <w:t xml:space="preserve"> juveniles served at contract providers on behalf of the IDJC and </w:t>
      </w:r>
      <w:r w:rsidR="00895032">
        <w:rPr>
          <w:rFonts w:ascii="Segoe UI Semilight" w:eastAsia="Times New Roman" w:hAnsi="Segoe UI Semilight" w:cs="Segoe UI Semilight"/>
        </w:rPr>
        <w:t>0</w:t>
      </w:r>
      <w:r w:rsidR="008853F2">
        <w:rPr>
          <w:rFonts w:ascii="Segoe UI Semilight" w:eastAsia="Times New Roman" w:hAnsi="Segoe UI Semilight" w:cs="Segoe UI Semilight"/>
        </w:rPr>
        <w:t xml:space="preserve"> </w:t>
      </w:r>
      <w:r w:rsidRPr="006B200A">
        <w:rPr>
          <w:rFonts w:ascii="Segoe UI Semilight" w:eastAsia="Times New Roman" w:hAnsi="Segoe UI Semilight" w:cs="Segoe UI Semilight"/>
        </w:rPr>
        <w:t>substantiated incident</w:t>
      </w:r>
      <w:r w:rsidR="003C3AFF">
        <w:rPr>
          <w:rFonts w:ascii="Segoe UI Semilight" w:eastAsia="Times New Roman" w:hAnsi="Segoe UI Semilight" w:cs="Segoe UI Semilight"/>
        </w:rPr>
        <w:t>s</w:t>
      </w:r>
      <w:r w:rsidRPr="006B200A">
        <w:rPr>
          <w:rFonts w:ascii="Segoe UI Semilight" w:eastAsia="Times New Roman" w:hAnsi="Segoe UI Semilight" w:cs="Segoe UI Semilight"/>
        </w:rPr>
        <w:t xml:space="preserve"> of</w:t>
      </w:r>
      <w:r w:rsidR="003C3AFF">
        <w:rPr>
          <w:rFonts w:ascii="Segoe UI Semilight" w:eastAsia="Times New Roman" w:hAnsi="Segoe UI Semilight" w:cs="Segoe UI Semilight"/>
        </w:rPr>
        <w:t xml:space="preserve"> sexual </w:t>
      </w:r>
      <w:r w:rsidRPr="006B200A">
        <w:rPr>
          <w:rFonts w:ascii="Segoe UI Semilight" w:eastAsia="Times New Roman" w:hAnsi="Segoe UI Semilight" w:cs="Segoe UI Semilight"/>
        </w:rPr>
        <w:t>abuse</w:t>
      </w:r>
      <w:r w:rsidR="003C3AFF">
        <w:rPr>
          <w:rFonts w:ascii="Segoe UI Semilight" w:eastAsia="Times New Roman" w:hAnsi="Segoe UI Semilight" w:cs="Segoe UI Semilight"/>
        </w:rPr>
        <w:t xml:space="preserve"> or sexual </w:t>
      </w:r>
      <w:r w:rsidRPr="003C3AFF">
        <w:rPr>
          <w:rFonts w:ascii="Segoe UI Semilight" w:eastAsia="Times New Roman" w:hAnsi="Segoe UI Semilight" w:cs="Segoe UI Semilight"/>
        </w:rPr>
        <w:t>harassment.</w:t>
      </w:r>
      <w:r w:rsidRPr="006B200A">
        <w:rPr>
          <w:rFonts w:ascii="Segoe UI Semilight" w:eastAsia="Times New Roman" w:hAnsi="Segoe UI Semilight" w:cs="Segoe UI Semilight"/>
        </w:rPr>
        <w:t xml:space="preserve"> </w:t>
      </w:r>
    </w:p>
    <w:p w:rsidR="00710C96" w:rsidRPr="006B200A" w:rsidRDefault="00710C96" w:rsidP="008B6C2B">
      <w:pPr>
        <w:spacing w:after="0" w:line="240" w:lineRule="auto"/>
        <w:jc w:val="both"/>
        <w:rPr>
          <w:rFonts w:ascii="Segoe UI Semilight" w:eastAsia="Times New Roman" w:hAnsi="Segoe UI Semilight" w:cs="Segoe UI Semilight"/>
        </w:rPr>
      </w:pPr>
    </w:p>
    <w:p w:rsidR="00240AB0" w:rsidRPr="006B200A" w:rsidRDefault="00803D65" w:rsidP="008B6C2B">
      <w:pPr>
        <w:spacing w:after="0" w:line="240" w:lineRule="auto"/>
        <w:jc w:val="both"/>
        <w:rPr>
          <w:rFonts w:ascii="Segoe UI Semilight" w:hAnsi="Segoe UI Semilight" w:cs="Segoe UI Semilight"/>
          <w:b/>
          <w:bCs/>
          <w:u w:val="single"/>
        </w:rPr>
      </w:pPr>
      <w:r>
        <w:rPr>
          <w:rFonts w:ascii="Segoe UI Semilight" w:hAnsi="Segoe UI Semilight" w:cs="Segoe UI Semilight"/>
          <w:b/>
          <w:bCs/>
          <w:u w:val="single"/>
        </w:rPr>
        <w:t>20</w:t>
      </w:r>
      <w:r w:rsidR="00F96D7F">
        <w:rPr>
          <w:rFonts w:ascii="Segoe UI Semilight" w:hAnsi="Segoe UI Semilight" w:cs="Segoe UI Semilight"/>
          <w:b/>
          <w:bCs/>
          <w:u w:val="single"/>
        </w:rPr>
        <w:t>2</w:t>
      </w:r>
      <w:r w:rsidR="00F44D92">
        <w:rPr>
          <w:rFonts w:ascii="Segoe UI Semilight" w:hAnsi="Segoe UI Semilight" w:cs="Segoe UI Semilight"/>
          <w:b/>
          <w:bCs/>
          <w:u w:val="single"/>
        </w:rPr>
        <w:t>3</w:t>
      </w:r>
      <w:r w:rsidR="00240AB0" w:rsidRPr="006B200A">
        <w:rPr>
          <w:rFonts w:ascii="Segoe UI Semilight" w:hAnsi="Segoe UI Semilight" w:cs="Segoe UI Semilight"/>
          <w:b/>
          <w:bCs/>
          <w:u w:val="single"/>
        </w:rPr>
        <w:t xml:space="preserve"> Findings Summary </w:t>
      </w:r>
    </w:p>
    <w:p w:rsidR="00240AB0" w:rsidRDefault="003C3AFF" w:rsidP="006D66F6">
      <w:pPr>
        <w:spacing w:after="0" w:line="240" w:lineRule="auto"/>
        <w:jc w:val="both"/>
        <w:rPr>
          <w:rFonts w:ascii="Segoe UI Semilight" w:hAnsi="Segoe UI Semilight" w:cs="Segoe UI Semilight"/>
        </w:rPr>
      </w:pPr>
      <w:r>
        <w:rPr>
          <w:rFonts w:ascii="Segoe UI Semilight" w:hAnsi="Segoe UI Semilight" w:cs="Segoe UI Semilight"/>
        </w:rPr>
        <w:t>In 202</w:t>
      </w:r>
      <w:r w:rsidR="00F44D92">
        <w:rPr>
          <w:rFonts w:ascii="Segoe UI Semilight" w:hAnsi="Segoe UI Semilight" w:cs="Segoe UI Semilight"/>
        </w:rPr>
        <w:t>3</w:t>
      </w:r>
      <w:r>
        <w:rPr>
          <w:rFonts w:ascii="Segoe UI Semilight" w:hAnsi="Segoe UI Semilight" w:cs="Segoe UI Semilight"/>
        </w:rPr>
        <w:t xml:space="preserve"> t</w:t>
      </w:r>
      <w:r w:rsidR="00240AB0" w:rsidRPr="006B200A">
        <w:rPr>
          <w:rFonts w:ascii="Segoe UI Semilight" w:hAnsi="Segoe UI Semilight" w:cs="Segoe UI Semilight"/>
        </w:rPr>
        <w:t xml:space="preserve">he occurrence of sexual abuse at IDJC continues to be very low. IDJC will always act upon opportunities to improve reporting methods for juveniles, refine its procedures, and provide effective training for all staff, volunteers, interns and contracted service providers within its facilities, the overall institutionalization of a </w:t>
      </w:r>
      <w:r w:rsidR="007C060F" w:rsidRPr="006B200A">
        <w:rPr>
          <w:rFonts w:ascii="Segoe UI Semilight" w:hAnsi="Segoe UI Semilight" w:cs="Segoe UI Semilight"/>
        </w:rPr>
        <w:t>zero-tolerance</w:t>
      </w:r>
      <w:r w:rsidR="00240AB0" w:rsidRPr="006B200A">
        <w:rPr>
          <w:rFonts w:ascii="Segoe UI Semilight" w:hAnsi="Segoe UI Semilight" w:cs="Segoe UI Semilight"/>
        </w:rPr>
        <w:t xml:space="preserve"> culture amongst juveniles and staff has become well embedded. </w:t>
      </w:r>
    </w:p>
    <w:p w:rsidR="003C3AFF" w:rsidRDefault="003C3AFF" w:rsidP="006D66F6">
      <w:pPr>
        <w:spacing w:after="0" w:line="240" w:lineRule="auto"/>
        <w:jc w:val="both"/>
        <w:rPr>
          <w:rFonts w:ascii="Segoe UI Semilight" w:hAnsi="Segoe UI Semilight" w:cs="Segoe UI Semilight"/>
        </w:rPr>
      </w:pPr>
    </w:p>
    <w:p w:rsidR="003C3AFF" w:rsidRDefault="003C3AFF" w:rsidP="006D66F6">
      <w:pPr>
        <w:spacing w:after="0" w:line="240" w:lineRule="auto"/>
        <w:jc w:val="both"/>
        <w:rPr>
          <w:rFonts w:ascii="Segoe UI Semilight" w:hAnsi="Segoe UI Semilight" w:cs="Segoe UI Semilight"/>
        </w:rPr>
      </w:pPr>
    </w:p>
    <w:p w:rsidR="003C3AFF" w:rsidRPr="006B200A" w:rsidRDefault="003C3AFF" w:rsidP="006D66F6">
      <w:pPr>
        <w:spacing w:after="0" w:line="240" w:lineRule="auto"/>
        <w:jc w:val="both"/>
        <w:rPr>
          <w:rFonts w:ascii="Segoe UI Semilight" w:hAnsi="Segoe UI Semilight" w:cs="Segoe UI Semilight"/>
        </w:rPr>
      </w:pPr>
    </w:p>
    <w:p w:rsidR="006D66F6" w:rsidRDefault="006D66F6" w:rsidP="008B6C2B">
      <w:pPr>
        <w:spacing w:after="0" w:line="240" w:lineRule="auto"/>
        <w:jc w:val="both"/>
        <w:rPr>
          <w:rFonts w:ascii="Segoe UI Semilight" w:hAnsi="Segoe UI Semilight" w:cs="Segoe UI Semilight"/>
          <w:b/>
          <w:bCs/>
          <w:u w:val="single"/>
        </w:rPr>
      </w:pPr>
    </w:p>
    <w:p w:rsidR="00240AB0" w:rsidRPr="006B200A" w:rsidRDefault="00240AB0" w:rsidP="008B6C2B">
      <w:pPr>
        <w:spacing w:after="0" w:line="240" w:lineRule="auto"/>
        <w:jc w:val="both"/>
        <w:rPr>
          <w:rFonts w:ascii="Segoe UI Semilight" w:hAnsi="Segoe UI Semilight" w:cs="Segoe UI Semilight"/>
          <w:b/>
          <w:bCs/>
          <w:u w:val="single"/>
        </w:rPr>
      </w:pPr>
      <w:r w:rsidRPr="006B200A">
        <w:rPr>
          <w:rFonts w:ascii="Segoe UI Semilight" w:hAnsi="Segoe UI Semilight" w:cs="Segoe UI Semilight"/>
          <w:b/>
          <w:bCs/>
          <w:u w:val="single"/>
        </w:rPr>
        <w:lastRenderedPageBreak/>
        <w:t>Moving Forward</w:t>
      </w:r>
    </w:p>
    <w:p w:rsidR="00240AB0" w:rsidRDefault="00240AB0" w:rsidP="006D66F6">
      <w:pPr>
        <w:spacing w:after="0" w:line="240" w:lineRule="auto"/>
        <w:jc w:val="both"/>
        <w:rPr>
          <w:rFonts w:ascii="Segoe UI Semilight" w:hAnsi="Segoe UI Semilight" w:cs="Segoe UI Semilight"/>
        </w:rPr>
      </w:pPr>
      <w:r w:rsidRPr="006B200A">
        <w:rPr>
          <w:rFonts w:ascii="Segoe UI Semilight" w:hAnsi="Segoe UI Semilight" w:cs="Segoe UI Semilight"/>
        </w:rPr>
        <w:t xml:space="preserve">In 2012, the National PREA Standards for Juvenile Facilities were released, stating that within 1 year, a 3 year audit cycle would start, requiring 1/3 of all applicable juvenile facilities under the control of the executive branch receive an audit. The IDJC has since done the following: </w:t>
      </w:r>
    </w:p>
    <w:p w:rsidR="006D66F6" w:rsidRPr="006B200A" w:rsidRDefault="006D66F6" w:rsidP="006D66F6">
      <w:pPr>
        <w:spacing w:after="0" w:line="240" w:lineRule="auto"/>
        <w:jc w:val="both"/>
        <w:rPr>
          <w:rFonts w:ascii="Segoe UI Semilight" w:hAnsi="Segoe UI Semilight" w:cs="Segoe UI Semilight"/>
        </w:rPr>
      </w:pP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 xml:space="preserve">In 2013 the IDJC contracted for an audit of PREA compliance at JCC-St. Anthony, 1 of its 3 state operated facilities </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 xml:space="preserve">In 2014 all corrective action planning was completed and St. Anthony was determined to be 100% PREA compliant </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 xml:space="preserve">In 2015 JCC-Nampa and JCC-Lewiston received their compliance audits and upon completion of their corrective actions were determined to be 100% PREA compliant. </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In 2015 the IDJC Leadership determined that IDJC would no longer contract for residential services with private contractors that were not PREA compliant.</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In 2015 several qualifying private residential contract providers independently contracted for and received PREA compliance audits, eventually certifying them as fully PREA compliant.  </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In 2016 the 2</w:t>
      </w:r>
      <w:r w:rsidRPr="006B200A">
        <w:rPr>
          <w:rFonts w:ascii="Segoe UI Semilight" w:hAnsi="Segoe UI Semilight" w:cs="Segoe UI Semilight"/>
          <w:vertAlign w:val="superscript"/>
        </w:rPr>
        <w:t>nd</w:t>
      </w:r>
      <w:r w:rsidRPr="006B200A">
        <w:rPr>
          <w:rFonts w:ascii="Segoe UI Semilight" w:hAnsi="Segoe UI Semilight" w:cs="Segoe UI Semilight"/>
        </w:rPr>
        <w:t xml:space="preserve"> 3 year audit cycle began and IDJC contracted for St. Anthony to receive its 2</w:t>
      </w:r>
      <w:r w:rsidRPr="006B200A">
        <w:rPr>
          <w:rFonts w:ascii="Segoe UI Semilight" w:hAnsi="Segoe UI Semilight" w:cs="Segoe UI Semilight"/>
          <w:vertAlign w:val="superscript"/>
        </w:rPr>
        <w:t>nd</w:t>
      </w:r>
      <w:r w:rsidRPr="006B200A">
        <w:rPr>
          <w:rFonts w:ascii="Segoe UI Semilight" w:hAnsi="Segoe UI Semilight" w:cs="Segoe UI Semilight"/>
        </w:rPr>
        <w:t xml:space="preserve"> PREA compliance audit. </w:t>
      </w:r>
    </w:p>
    <w:p w:rsidR="00240AB0" w:rsidRPr="006B200A"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 xml:space="preserve">In 2017 all corrective action planning was completed and St. Anthony was determined to be 100% PREA compliant </w:t>
      </w:r>
    </w:p>
    <w:p w:rsidR="00240AB0" w:rsidRDefault="00240AB0" w:rsidP="006D3B25">
      <w:pPr>
        <w:pStyle w:val="ListParagraph"/>
        <w:numPr>
          <w:ilvl w:val="0"/>
          <w:numId w:val="11"/>
        </w:numPr>
        <w:jc w:val="both"/>
        <w:rPr>
          <w:rFonts w:ascii="Segoe UI Semilight" w:hAnsi="Segoe UI Semilight" w:cs="Segoe UI Semilight"/>
        </w:rPr>
      </w:pPr>
      <w:r w:rsidRPr="006B200A">
        <w:rPr>
          <w:rFonts w:ascii="Segoe UI Semilight" w:hAnsi="Segoe UI Semilight" w:cs="Segoe UI Semilight"/>
        </w:rPr>
        <w:t>In 2017 JCC-Nampa and JCC-Lewiston received their compliance audits and upon completion of their corrective actions were determined to be 100% PREA compliant.</w:t>
      </w:r>
    </w:p>
    <w:p w:rsidR="008A2258" w:rsidRDefault="008A2258" w:rsidP="006D3B25">
      <w:pPr>
        <w:pStyle w:val="ListParagraph"/>
        <w:numPr>
          <w:ilvl w:val="0"/>
          <w:numId w:val="11"/>
        </w:numPr>
        <w:jc w:val="both"/>
        <w:rPr>
          <w:rFonts w:ascii="Segoe UI Semilight" w:hAnsi="Segoe UI Semilight" w:cs="Segoe UI Semilight"/>
        </w:rPr>
      </w:pPr>
      <w:r>
        <w:rPr>
          <w:rFonts w:ascii="Segoe UI Semilight" w:hAnsi="Segoe UI Semilight" w:cs="Segoe UI Semilight"/>
        </w:rPr>
        <w:t xml:space="preserve">In 2018 IDJC </w:t>
      </w:r>
      <w:r w:rsidR="005C0F80">
        <w:rPr>
          <w:rFonts w:ascii="Segoe UI Semilight" w:hAnsi="Segoe UI Semilight" w:cs="Segoe UI Semilight"/>
        </w:rPr>
        <w:t>retrained all staff on their requirements under PREA</w:t>
      </w:r>
      <w:r w:rsidR="00565EBA">
        <w:rPr>
          <w:rFonts w:ascii="Segoe UI Semilight" w:hAnsi="Segoe UI Semilight" w:cs="Segoe UI Semilight"/>
        </w:rPr>
        <w:t xml:space="preserve"> and</w:t>
      </w:r>
      <w:r w:rsidR="005C0F80">
        <w:rPr>
          <w:rFonts w:ascii="Segoe UI Semilight" w:hAnsi="Segoe UI Semilight" w:cs="Segoe UI Semilight"/>
        </w:rPr>
        <w:t xml:space="preserve"> </w:t>
      </w:r>
      <w:r w:rsidR="006137BA">
        <w:rPr>
          <w:rFonts w:ascii="Segoe UI Semilight" w:hAnsi="Segoe UI Semilight" w:cs="Segoe UI Semilight"/>
        </w:rPr>
        <w:t>all 3 state facilities updated their Staffing Plan documents</w:t>
      </w:r>
      <w:r w:rsidR="00565EBA">
        <w:rPr>
          <w:rFonts w:ascii="Segoe UI Semilight" w:hAnsi="Segoe UI Semilight" w:cs="Segoe UI Semilight"/>
        </w:rPr>
        <w:t xml:space="preserve">. </w:t>
      </w:r>
      <w:r w:rsidR="009C39E2">
        <w:rPr>
          <w:rFonts w:ascii="Segoe UI Semilight" w:hAnsi="Segoe UI Semilight" w:cs="Segoe UI Semilight"/>
        </w:rPr>
        <w:t xml:space="preserve"> </w:t>
      </w:r>
      <w:r w:rsidR="006137BA">
        <w:rPr>
          <w:rFonts w:ascii="Segoe UI Semilight" w:hAnsi="Segoe UI Semilight" w:cs="Segoe UI Semilight"/>
        </w:rPr>
        <w:t xml:space="preserve"> </w:t>
      </w:r>
    </w:p>
    <w:p w:rsidR="00272020" w:rsidRDefault="00272020" w:rsidP="00272020">
      <w:pPr>
        <w:pStyle w:val="ListParagraph"/>
        <w:numPr>
          <w:ilvl w:val="0"/>
          <w:numId w:val="11"/>
        </w:numPr>
        <w:jc w:val="both"/>
        <w:rPr>
          <w:rFonts w:ascii="Segoe UI Semilight" w:hAnsi="Segoe UI Semilight" w:cs="Segoe UI Semilight"/>
        </w:rPr>
      </w:pPr>
      <w:r>
        <w:rPr>
          <w:rFonts w:ascii="Segoe UI Semilight" w:hAnsi="Segoe UI Semilight" w:cs="Segoe UI Semilight"/>
        </w:rPr>
        <w:t xml:space="preserve">In 2020 IDJC hired an independent contractor to assess the staff to resident ratio required within the PREA standards.  </w:t>
      </w:r>
    </w:p>
    <w:p w:rsidR="00381AC8" w:rsidRDefault="00381AC8" w:rsidP="00272020">
      <w:pPr>
        <w:pStyle w:val="ListParagraph"/>
        <w:numPr>
          <w:ilvl w:val="0"/>
          <w:numId w:val="11"/>
        </w:numPr>
        <w:jc w:val="both"/>
        <w:rPr>
          <w:rFonts w:ascii="Segoe UI Semilight" w:hAnsi="Segoe UI Semilight" w:cs="Segoe UI Semilight"/>
        </w:rPr>
      </w:pPr>
      <w:r w:rsidRPr="0092536C">
        <w:rPr>
          <w:rFonts w:ascii="Segoe UI Semilight" w:hAnsi="Segoe UI Semilight" w:cs="Segoe UI Semilight"/>
        </w:rPr>
        <w:t xml:space="preserve">In 2021 </w:t>
      </w:r>
      <w:r w:rsidR="00206682">
        <w:rPr>
          <w:rFonts w:ascii="Segoe UI Semilight" w:hAnsi="Segoe UI Semilight" w:cs="Segoe UI Semilight"/>
        </w:rPr>
        <w:t xml:space="preserve">the department </w:t>
      </w:r>
      <w:r w:rsidR="00E7531E">
        <w:rPr>
          <w:rFonts w:ascii="Segoe UI Semilight" w:hAnsi="Segoe UI Semilight" w:cs="Segoe UI Semilight"/>
        </w:rPr>
        <w:t>inclu</w:t>
      </w:r>
      <w:r w:rsidR="00206682">
        <w:rPr>
          <w:rFonts w:ascii="Segoe UI Semilight" w:hAnsi="Segoe UI Semilight" w:cs="Segoe UI Semilight"/>
        </w:rPr>
        <w:t>ded</w:t>
      </w:r>
      <w:r w:rsidR="00E7531E">
        <w:rPr>
          <w:rFonts w:ascii="Segoe UI Semilight" w:hAnsi="Segoe UI Semilight" w:cs="Segoe UI Semilight"/>
        </w:rPr>
        <w:t xml:space="preserve"> the </w:t>
      </w:r>
      <w:r w:rsidR="00E7531E" w:rsidRPr="0092536C">
        <w:rPr>
          <w:rFonts w:ascii="Segoe UI Semilight" w:hAnsi="Segoe UI Semilight" w:cs="Segoe UI Semilight"/>
        </w:rPr>
        <w:t xml:space="preserve">staff to youth </w:t>
      </w:r>
      <w:r w:rsidR="00E7531E">
        <w:rPr>
          <w:rFonts w:ascii="Segoe UI Semilight" w:hAnsi="Segoe UI Semilight" w:cs="Segoe UI Semilight"/>
        </w:rPr>
        <w:t xml:space="preserve">PREA </w:t>
      </w:r>
      <w:r w:rsidR="00E7531E" w:rsidRPr="0092536C">
        <w:rPr>
          <w:rFonts w:ascii="Segoe UI Semilight" w:hAnsi="Segoe UI Semilight" w:cs="Segoe UI Semilight"/>
        </w:rPr>
        <w:t xml:space="preserve">ratio </w:t>
      </w:r>
      <w:r w:rsidR="006C4A40" w:rsidRPr="0092536C">
        <w:rPr>
          <w:rFonts w:ascii="Segoe UI Semilight" w:hAnsi="Segoe UI Semilight" w:cs="Segoe UI Semilight"/>
        </w:rPr>
        <w:t xml:space="preserve">within </w:t>
      </w:r>
      <w:r w:rsidR="00E7531E">
        <w:rPr>
          <w:rFonts w:ascii="Segoe UI Semilight" w:hAnsi="Segoe UI Semilight" w:cs="Segoe UI Semilight"/>
        </w:rPr>
        <w:t xml:space="preserve">IDJC </w:t>
      </w:r>
      <w:r w:rsidR="007A4415" w:rsidRPr="0092536C">
        <w:rPr>
          <w:rFonts w:ascii="Segoe UI Semilight" w:hAnsi="Segoe UI Semilight" w:cs="Segoe UI Semilight"/>
        </w:rPr>
        <w:t xml:space="preserve">policies and </w:t>
      </w:r>
      <w:r w:rsidR="0092536C" w:rsidRPr="0092536C">
        <w:rPr>
          <w:rFonts w:ascii="Segoe UI Semilight" w:hAnsi="Segoe UI Semilight" w:cs="Segoe UI Semilight"/>
        </w:rPr>
        <w:t xml:space="preserve">facility </w:t>
      </w:r>
      <w:r w:rsidR="007A4415" w:rsidRPr="0092536C">
        <w:rPr>
          <w:rFonts w:ascii="Segoe UI Semilight" w:hAnsi="Segoe UI Semilight" w:cs="Segoe UI Semilight"/>
        </w:rPr>
        <w:t>staffing plan</w:t>
      </w:r>
      <w:r w:rsidR="0092536C" w:rsidRPr="0092536C">
        <w:rPr>
          <w:rFonts w:ascii="Segoe UI Semilight" w:hAnsi="Segoe UI Semilight" w:cs="Segoe UI Semilight"/>
        </w:rPr>
        <w:t>s</w:t>
      </w:r>
      <w:r w:rsidR="008853F2">
        <w:rPr>
          <w:rFonts w:ascii="Segoe UI Semilight" w:hAnsi="Segoe UI Semilight" w:cs="Segoe UI Semilight"/>
        </w:rPr>
        <w:t xml:space="preserve">. </w:t>
      </w:r>
    </w:p>
    <w:p w:rsidR="009A33C9" w:rsidRPr="0092536C" w:rsidRDefault="009A33C9" w:rsidP="00272020">
      <w:pPr>
        <w:pStyle w:val="ListParagraph"/>
        <w:numPr>
          <w:ilvl w:val="0"/>
          <w:numId w:val="11"/>
        </w:numPr>
        <w:jc w:val="both"/>
        <w:rPr>
          <w:rFonts w:ascii="Segoe UI Semilight" w:hAnsi="Segoe UI Semilight" w:cs="Segoe UI Semilight"/>
        </w:rPr>
      </w:pPr>
      <w:r>
        <w:rPr>
          <w:rFonts w:ascii="Segoe UI Semilight" w:hAnsi="Segoe UI Semilight" w:cs="Segoe UI Semilight"/>
        </w:rPr>
        <w:t xml:space="preserve">In </w:t>
      </w:r>
      <w:r w:rsidRPr="00206682">
        <w:rPr>
          <w:rFonts w:ascii="Segoe UI Semilight" w:hAnsi="Segoe UI Semilight" w:cs="Segoe UI Semilight"/>
        </w:rPr>
        <w:t>20</w:t>
      </w:r>
      <w:r w:rsidR="00DA4734" w:rsidRPr="00206682">
        <w:rPr>
          <w:rFonts w:ascii="Segoe UI Semilight" w:hAnsi="Segoe UI Semilight" w:cs="Segoe UI Semilight"/>
        </w:rPr>
        <w:t>21</w:t>
      </w:r>
      <w:r w:rsidR="00DA4734">
        <w:rPr>
          <w:rFonts w:ascii="Segoe UI Semilight" w:hAnsi="Segoe UI Semilight" w:cs="Segoe UI Semilight"/>
        </w:rPr>
        <w:t xml:space="preserve"> the </w:t>
      </w:r>
      <w:r w:rsidR="00C84F73">
        <w:rPr>
          <w:rFonts w:ascii="Segoe UI Semilight" w:hAnsi="Segoe UI Semilight" w:cs="Segoe UI Semilight"/>
        </w:rPr>
        <w:t xml:space="preserve">legislature approved funding for the construction of residential housing in St. Anthony that shifted the population from open dorms to individual rooms, as well as increased shower and bathroom privacy. </w:t>
      </w:r>
    </w:p>
    <w:p w:rsidR="00272020" w:rsidRPr="006B200A" w:rsidRDefault="00272020" w:rsidP="00272020">
      <w:pPr>
        <w:pStyle w:val="ListParagraph"/>
        <w:jc w:val="both"/>
        <w:rPr>
          <w:rFonts w:ascii="Segoe UI Semilight" w:hAnsi="Segoe UI Semilight" w:cs="Segoe UI Semilight"/>
        </w:rPr>
      </w:pPr>
    </w:p>
    <w:p w:rsidR="00240AB0" w:rsidRPr="006B200A" w:rsidRDefault="00240AB0" w:rsidP="008B6C2B">
      <w:pPr>
        <w:spacing w:after="0" w:line="240" w:lineRule="auto"/>
        <w:jc w:val="both"/>
        <w:rPr>
          <w:rFonts w:ascii="Segoe UI Semilight" w:hAnsi="Segoe UI Semilight" w:cs="Segoe UI Semilight"/>
        </w:rPr>
      </w:pPr>
    </w:p>
    <w:p w:rsidR="00240AB0" w:rsidRDefault="00240AB0" w:rsidP="006D66F6">
      <w:pPr>
        <w:spacing w:after="0" w:line="240" w:lineRule="auto"/>
        <w:jc w:val="both"/>
        <w:rPr>
          <w:rFonts w:ascii="Segoe UI Semilight" w:hAnsi="Segoe UI Semilight" w:cs="Segoe UI Semilight"/>
        </w:rPr>
      </w:pPr>
      <w:r w:rsidRPr="006B200A">
        <w:rPr>
          <w:rFonts w:ascii="Segoe UI Semilight" w:hAnsi="Segoe UI Semilight" w:cs="Segoe UI Semilight"/>
        </w:rPr>
        <w:t xml:space="preserve">For each of the audits at the state facilities listed above, the IDJC has intentionally utilized a different auditor from the field. The IDJC values the wide perspectives on the interpretation of the intent of the standard as well as the variety of experience the </w:t>
      </w:r>
      <w:r w:rsidR="00D92A7F">
        <w:rPr>
          <w:rFonts w:ascii="Segoe UI Semilight" w:hAnsi="Segoe UI Semilight" w:cs="Segoe UI Semilight"/>
        </w:rPr>
        <w:t>7</w:t>
      </w:r>
      <w:r w:rsidRPr="006B200A">
        <w:rPr>
          <w:rFonts w:ascii="Segoe UI Semilight" w:hAnsi="Segoe UI Semilight" w:cs="Segoe UI Semilight"/>
        </w:rPr>
        <w:t xml:space="preserve"> different auditors have brought. The IDJC will continue to contract for PREA compliance audits pursuant to the Department of Justice requirement that audits occur on a 3 year audit cycle. These audits have continued to help IDJC further improve its processes regarding zero tolerance of juvenile sexual abuse and sexual harassment. IDJC has also provided assistance to its various contract providers to ensure that PREA compliance is occurring at an appropriate level.  </w:t>
      </w:r>
    </w:p>
    <w:p w:rsidR="006D66F6" w:rsidRPr="006B200A" w:rsidRDefault="006D66F6" w:rsidP="006D66F6">
      <w:pPr>
        <w:spacing w:after="0" w:line="240" w:lineRule="auto"/>
        <w:jc w:val="both"/>
        <w:rPr>
          <w:rFonts w:ascii="Segoe UI Semilight" w:hAnsi="Segoe UI Semilight" w:cs="Segoe UI Semilight"/>
        </w:rPr>
      </w:pPr>
    </w:p>
    <w:p w:rsidR="00341FC2" w:rsidRPr="006B200A" w:rsidRDefault="00240AB0" w:rsidP="008B6C2B">
      <w:pPr>
        <w:spacing w:line="240" w:lineRule="auto"/>
        <w:jc w:val="both"/>
        <w:rPr>
          <w:rFonts w:ascii="Segoe UI Semilight" w:hAnsi="Segoe UI Semilight" w:cs="Segoe UI Semilight"/>
        </w:rPr>
      </w:pPr>
      <w:r w:rsidRPr="006B200A">
        <w:rPr>
          <w:rFonts w:ascii="Segoe UI Semilight" w:hAnsi="Segoe UI Semilight" w:cs="Segoe UI Semilight"/>
        </w:rPr>
        <w:t xml:space="preserve">The IDJC realizes the importance of continuing efforts to maintain a zero tolerance towards sexual abuse and sexual harassment. The IDJC will continue to have a strong zero-tolerance policy and agency culture that embraces the rights of all juveniles to be free from sexual abuse and sexual harassment. IDJC will seek opportunities to strengthen the PREA standards within the foundation of the organization. </w:t>
      </w:r>
      <w:bookmarkStart w:id="0" w:name="_GoBack"/>
      <w:bookmarkEnd w:id="0"/>
    </w:p>
    <w:sectPr w:rsidR="00341FC2" w:rsidRPr="006B200A" w:rsidSect="00F95619">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4E" w:rsidRDefault="00491B4E" w:rsidP="00C96487">
      <w:pPr>
        <w:spacing w:after="0" w:line="240" w:lineRule="auto"/>
      </w:pPr>
      <w:r>
        <w:separator/>
      </w:r>
    </w:p>
  </w:endnote>
  <w:endnote w:type="continuationSeparator" w:id="0">
    <w:p w:rsidR="00491B4E" w:rsidRDefault="00491B4E" w:rsidP="00C9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Cambria Math"/>
    <w:charset w:val="00"/>
    <w:family w:val="auto"/>
    <w:pitch w:val="variable"/>
    <w:sig w:usb0="A000006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287560"/>
      <w:docPartObj>
        <w:docPartGallery w:val="Page Numbers (Bottom of Page)"/>
        <w:docPartUnique/>
      </w:docPartObj>
    </w:sdtPr>
    <w:sdtEndPr>
      <w:rPr>
        <w:noProof/>
      </w:rPr>
    </w:sdtEndPr>
    <w:sdtContent>
      <w:p w:rsidR="00C81F70" w:rsidRDefault="00C81F70">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9877E7E"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81F70" w:rsidRDefault="00C81F70">
        <w:pPr>
          <w:pStyle w:val="Footer"/>
          <w:jc w:val="center"/>
        </w:pPr>
        <w:r w:rsidRPr="00C81F70">
          <w:rPr>
            <w:rFonts w:ascii="Segoe UI Semilight" w:hAnsi="Segoe UI Semilight" w:cs="Segoe UI Semilight"/>
          </w:rPr>
          <w:fldChar w:fldCharType="begin"/>
        </w:r>
        <w:r w:rsidRPr="00C81F70">
          <w:rPr>
            <w:rFonts w:ascii="Segoe UI Semilight" w:hAnsi="Segoe UI Semilight" w:cs="Segoe UI Semilight"/>
          </w:rPr>
          <w:instrText xml:space="preserve"> PAGE    \* MERGEFORMAT </w:instrText>
        </w:r>
        <w:r w:rsidRPr="00C81F70">
          <w:rPr>
            <w:rFonts w:ascii="Segoe UI Semilight" w:hAnsi="Segoe UI Semilight" w:cs="Segoe UI Semilight"/>
          </w:rPr>
          <w:fldChar w:fldCharType="separate"/>
        </w:r>
        <w:r w:rsidR="0092536C">
          <w:rPr>
            <w:rFonts w:ascii="Segoe UI Semilight" w:hAnsi="Segoe UI Semilight" w:cs="Segoe UI Semilight"/>
            <w:noProof/>
          </w:rPr>
          <w:t>6</w:t>
        </w:r>
        <w:r w:rsidRPr="00C81F70">
          <w:rPr>
            <w:rFonts w:ascii="Segoe UI Semilight" w:hAnsi="Segoe UI Semilight" w:cs="Segoe UI Semilight"/>
            <w:noProof/>
          </w:rPr>
          <w:fldChar w:fldCharType="end"/>
        </w:r>
      </w:p>
    </w:sdtContent>
  </w:sdt>
  <w:p w:rsidR="00C96487" w:rsidRDefault="00C9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4E" w:rsidRDefault="00491B4E" w:rsidP="00C96487">
      <w:pPr>
        <w:spacing w:after="0" w:line="240" w:lineRule="auto"/>
      </w:pPr>
      <w:r>
        <w:separator/>
      </w:r>
    </w:p>
  </w:footnote>
  <w:footnote w:type="continuationSeparator" w:id="0">
    <w:p w:rsidR="00491B4E" w:rsidRDefault="00491B4E" w:rsidP="00C96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98B"/>
    <w:multiLevelType w:val="hybridMultilevel"/>
    <w:tmpl w:val="09A2CD7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B23FE"/>
    <w:multiLevelType w:val="hybridMultilevel"/>
    <w:tmpl w:val="E1F4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B12E71"/>
    <w:multiLevelType w:val="hybridMultilevel"/>
    <w:tmpl w:val="A93CCD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35013"/>
    <w:multiLevelType w:val="hybridMultilevel"/>
    <w:tmpl w:val="835CE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815EFF"/>
    <w:multiLevelType w:val="hybridMultilevel"/>
    <w:tmpl w:val="40D462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5563AA"/>
    <w:multiLevelType w:val="hybridMultilevel"/>
    <w:tmpl w:val="2FB82E68"/>
    <w:lvl w:ilvl="0" w:tplc="F894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434AA"/>
    <w:multiLevelType w:val="hybridMultilevel"/>
    <w:tmpl w:val="4FE0A5BE"/>
    <w:lvl w:ilvl="0" w:tplc="F894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2EB5"/>
    <w:multiLevelType w:val="hybridMultilevel"/>
    <w:tmpl w:val="6DF260AA"/>
    <w:lvl w:ilvl="0" w:tplc="F894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6B0021"/>
    <w:multiLevelType w:val="hybridMultilevel"/>
    <w:tmpl w:val="6532C756"/>
    <w:lvl w:ilvl="0" w:tplc="F894EF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DB75B0"/>
    <w:multiLevelType w:val="hybridMultilevel"/>
    <w:tmpl w:val="514095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47B4A"/>
    <w:multiLevelType w:val="hybridMultilevel"/>
    <w:tmpl w:val="5040FC18"/>
    <w:lvl w:ilvl="0" w:tplc="F894EF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8"/>
  </w:num>
  <w:num w:numId="5">
    <w:abstractNumId w:val="6"/>
  </w:num>
  <w:num w:numId="6">
    <w:abstractNumId w:val="10"/>
  </w:num>
  <w:num w:numId="7">
    <w:abstractNumId w:val="7"/>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E6"/>
    <w:rsid w:val="00007AB8"/>
    <w:rsid w:val="00007D2A"/>
    <w:rsid w:val="00010E16"/>
    <w:rsid w:val="000166CB"/>
    <w:rsid w:val="000248AF"/>
    <w:rsid w:val="000274D0"/>
    <w:rsid w:val="00030D8B"/>
    <w:rsid w:val="00032AE8"/>
    <w:rsid w:val="00042E0B"/>
    <w:rsid w:val="00043509"/>
    <w:rsid w:val="00043D44"/>
    <w:rsid w:val="000447CD"/>
    <w:rsid w:val="00047086"/>
    <w:rsid w:val="00047212"/>
    <w:rsid w:val="00052B77"/>
    <w:rsid w:val="000549AC"/>
    <w:rsid w:val="000575D7"/>
    <w:rsid w:val="00062BF4"/>
    <w:rsid w:val="00062C4E"/>
    <w:rsid w:val="00064955"/>
    <w:rsid w:val="00067CBF"/>
    <w:rsid w:val="00067F23"/>
    <w:rsid w:val="00070551"/>
    <w:rsid w:val="00076B26"/>
    <w:rsid w:val="000870AF"/>
    <w:rsid w:val="000944A1"/>
    <w:rsid w:val="00096979"/>
    <w:rsid w:val="00097685"/>
    <w:rsid w:val="00097CC5"/>
    <w:rsid w:val="000B2B75"/>
    <w:rsid w:val="000B4548"/>
    <w:rsid w:val="000B7CC0"/>
    <w:rsid w:val="000C1867"/>
    <w:rsid w:val="000C2E83"/>
    <w:rsid w:val="000D12F1"/>
    <w:rsid w:val="000E081F"/>
    <w:rsid w:val="000E595B"/>
    <w:rsid w:val="000E71C3"/>
    <w:rsid w:val="000F5F95"/>
    <w:rsid w:val="000F6375"/>
    <w:rsid w:val="001002A2"/>
    <w:rsid w:val="001019F8"/>
    <w:rsid w:val="00102C64"/>
    <w:rsid w:val="00106AB3"/>
    <w:rsid w:val="00112F46"/>
    <w:rsid w:val="001136EE"/>
    <w:rsid w:val="00114374"/>
    <w:rsid w:val="0011687C"/>
    <w:rsid w:val="00124BE6"/>
    <w:rsid w:val="001264E3"/>
    <w:rsid w:val="001279D3"/>
    <w:rsid w:val="00133862"/>
    <w:rsid w:val="00133E64"/>
    <w:rsid w:val="001349D2"/>
    <w:rsid w:val="001353E8"/>
    <w:rsid w:val="00140652"/>
    <w:rsid w:val="00140708"/>
    <w:rsid w:val="00141293"/>
    <w:rsid w:val="00147B60"/>
    <w:rsid w:val="00154EA2"/>
    <w:rsid w:val="00155F3C"/>
    <w:rsid w:val="00157A02"/>
    <w:rsid w:val="001647EF"/>
    <w:rsid w:val="00175EC9"/>
    <w:rsid w:val="00182730"/>
    <w:rsid w:val="0018516A"/>
    <w:rsid w:val="00186DA6"/>
    <w:rsid w:val="00187E84"/>
    <w:rsid w:val="001967E6"/>
    <w:rsid w:val="001A03BA"/>
    <w:rsid w:val="001A2AAC"/>
    <w:rsid w:val="001A2B28"/>
    <w:rsid w:val="001A2D89"/>
    <w:rsid w:val="001A4E27"/>
    <w:rsid w:val="001A55D4"/>
    <w:rsid w:val="001B440F"/>
    <w:rsid w:val="001B5E86"/>
    <w:rsid w:val="001B78BB"/>
    <w:rsid w:val="001C27DA"/>
    <w:rsid w:val="001D2CFA"/>
    <w:rsid w:val="001D5B78"/>
    <w:rsid w:val="001E41D6"/>
    <w:rsid w:val="001F084F"/>
    <w:rsid w:val="001F271E"/>
    <w:rsid w:val="00206682"/>
    <w:rsid w:val="00207A06"/>
    <w:rsid w:val="00214638"/>
    <w:rsid w:val="00217FAB"/>
    <w:rsid w:val="002200A4"/>
    <w:rsid w:val="00220D4E"/>
    <w:rsid w:val="002259C0"/>
    <w:rsid w:val="00227FBB"/>
    <w:rsid w:val="00231855"/>
    <w:rsid w:val="00231AFA"/>
    <w:rsid w:val="00240AB0"/>
    <w:rsid w:val="00242AB8"/>
    <w:rsid w:val="00245065"/>
    <w:rsid w:val="002524BA"/>
    <w:rsid w:val="002560C5"/>
    <w:rsid w:val="002615C4"/>
    <w:rsid w:val="00265C4F"/>
    <w:rsid w:val="002700B1"/>
    <w:rsid w:val="00272020"/>
    <w:rsid w:val="002765A8"/>
    <w:rsid w:val="0028013F"/>
    <w:rsid w:val="00284279"/>
    <w:rsid w:val="00286084"/>
    <w:rsid w:val="00287057"/>
    <w:rsid w:val="002A2ED6"/>
    <w:rsid w:val="002A3FDD"/>
    <w:rsid w:val="002A5A4F"/>
    <w:rsid w:val="002B2EBB"/>
    <w:rsid w:val="002B3D78"/>
    <w:rsid w:val="002C1056"/>
    <w:rsid w:val="002C1123"/>
    <w:rsid w:val="002C652B"/>
    <w:rsid w:val="002C6659"/>
    <w:rsid w:val="002C71A8"/>
    <w:rsid w:val="002C794B"/>
    <w:rsid w:val="002D1ECC"/>
    <w:rsid w:val="002D3310"/>
    <w:rsid w:val="002D5BF7"/>
    <w:rsid w:val="002E5F84"/>
    <w:rsid w:val="002F2475"/>
    <w:rsid w:val="002F6EAB"/>
    <w:rsid w:val="003024EE"/>
    <w:rsid w:val="003027DB"/>
    <w:rsid w:val="00302E82"/>
    <w:rsid w:val="00310CC8"/>
    <w:rsid w:val="00312D7B"/>
    <w:rsid w:val="003133CB"/>
    <w:rsid w:val="0032596A"/>
    <w:rsid w:val="00327084"/>
    <w:rsid w:val="0033225B"/>
    <w:rsid w:val="00341FC2"/>
    <w:rsid w:val="003439A6"/>
    <w:rsid w:val="00344A6C"/>
    <w:rsid w:val="00345423"/>
    <w:rsid w:val="00347E46"/>
    <w:rsid w:val="0035705F"/>
    <w:rsid w:val="00361502"/>
    <w:rsid w:val="00363C1C"/>
    <w:rsid w:val="0037221B"/>
    <w:rsid w:val="00372677"/>
    <w:rsid w:val="003761B2"/>
    <w:rsid w:val="0038016E"/>
    <w:rsid w:val="00381AC8"/>
    <w:rsid w:val="00384D9B"/>
    <w:rsid w:val="00393F44"/>
    <w:rsid w:val="003A0A24"/>
    <w:rsid w:val="003A3BD0"/>
    <w:rsid w:val="003A6D2C"/>
    <w:rsid w:val="003A7496"/>
    <w:rsid w:val="003B2A2D"/>
    <w:rsid w:val="003B3063"/>
    <w:rsid w:val="003B4E11"/>
    <w:rsid w:val="003B667F"/>
    <w:rsid w:val="003B6AEF"/>
    <w:rsid w:val="003C210F"/>
    <w:rsid w:val="003C277F"/>
    <w:rsid w:val="003C3AFF"/>
    <w:rsid w:val="003D2876"/>
    <w:rsid w:val="003E1DB4"/>
    <w:rsid w:val="003E3C02"/>
    <w:rsid w:val="003E560A"/>
    <w:rsid w:val="003F39AF"/>
    <w:rsid w:val="004043FC"/>
    <w:rsid w:val="00410E1B"/>
    <w:rsid w:val="00411670"/>
    <w:rsid w:val="00413640"/>
    <w:rsid w:val="0041634F"/>
    <w:rsid w:val="004212CD"/>
    <w:rsid w:val="0042147E"/>
    <w:rsid w:val="0042160C"/>
    <w:rsid w:val="0043071D"/>
    <w:rsid w:val="00435ED5"/>
    <w:rsid w:val="00436E01"/>
    <w:rsid w:val="004512E0"/>
    <w:rsid w:val="00451B6B"/>
    <w:rsid w:val="00453E1D"/>
    <w:rsid w:val="00455236"/>
    <w:rsid w:val="004564AB"/>
    <w:rsid w:val="00477574"/>
    <w:rsid w:val="004823FF"/>
    <w:rsid w:val="0048527C"/>
    <w:rsid w:val="00485B12"/>
    <w:rsid w:val="00491B4E"/>
    <w:rsid w:val="004929A1"/>
    <w:rsid w:val="004A1178"/>
    <w:rsid w:val="004A15B5"/>
    <w:rsid w:val="004A39D8"/>
    <w:rsid w:val="004A5223"/>
    <w:rsid w:val="004B4495"/>
    <w:rsid w:val="004B5EDB"/>
    <w:rsid w:val="004C0329"/>
    <w:rsid w:val="004C12F1"/>
    <w:rsid w:val="004D02CC"/>
    <w:rsid w:val="004D0503"/>
    <w:rsid w:val="004D42ED"/>
    <w:rsid w:val="004D4ACE"/>
    <w:rsid w:val="004D5F04"/>
    <w:rsid w:val="004D66F1"/>
    <w:rsid w:val="004D7A3F"/>
    <w:rsid w:val="004E0F45"/>
    <w:rsid w:val="004E1CF2"/>
    <w:rsid w:val="004E2C00"/>
    <w:rsid w:val="004F7090"/>
    <w:rsid w:val="004F764D"/>
    <w:rsid w:val="004F7C92"/>
    <w:rsid w:val="005002B8"/>
    <w:rsid w:val="005036EC"/>
    <w:rsid w:val="0050667D"/>
    <w:rsid w:val="005114C6"/>
    <w:rsid w:val="00515C9B"/>
    <w:rsid w:val="00522214"/>
    <w:rsid w:val="005248EE"/>
    <w:rsid w:val="005258A9"/>
    <w:rsid w:val="0053259B"/>
    <w:rsid w:val="0053351C"/>
    <w:rsid w:val="0054201A"/>
    <w:rsid w:val="005444B4"/>
    <w:rsid w:val="00544B14"/>
    <w:rsid w:val="005472FD"/>
    <w:rsid w:val="00555307"/>
    <w:rsid w:val="0056041B"/>
    <w:rsid w:val="00561464"/>
    <w:rsid w:val="00563F79"/>
    <w:rsid w:val="00565EBA"/>
    <w:rsid w:val="00574410"/>
    <w:rsid w:val="00590811"/>
    <w:rsid w:val="00593338"/>
    <w:rsid w:val="00596020"/>
    <w:rsid w:val="00597F1C"/>
    <w:rsid w:val="005B0086"/>
    <w:rsid w:val="005B101E"/>
    <w:rsid w:val="005B1087"/>
    <w:rsid w:val="005B3150"/>
    <w:rsid w:val="005B556C"/>
    <w:rsid w:val="005B59DE"/>
    <w:rsid w:val="005B7C07"/>
    <w:rsid w:val="005C0F80"/>
    <w:rsid w:val="005C1441"/>
    <w:rsid w:val="005D02EF"/>
    <w:rsid w:val="005D2530"/>
    <w:rsid w:val="005D2CFD"/>
    <w:rsid w:val="005D4933"/>
    <w:rsid w:val="005D7759"/>
    <w:rsid w:val="005E0BE8"/>
    <w:rsid w:val="005E38F8"/>
    <w:rsid w:val="005E44B7"/>
    <w:rsid w:val="005F46F0"/>
    <w:rsid w:val="005F6D93"/>
    <w:rsid w:val="00601A46"/>
    <w:rsid w:val="0061369F"/>
    <w:rsid w:val="006137BA"/>
    <w:rsid w:val="006147AB"/>
    <w:rsid w:val="00615E52"/>
    <w:rsid w:val="00623814"/>
    <w:rsid w:val="0064118E"/>
    <w:rsid w:val="006473A7"/>
    <w:rsid w:val="00647A14"/>
    <w:rsid w:val="006504B2"/>
    <w:rsid w:val="00651E55"/>
    <w:rsid w:val="00655360"/>
    <w:rsid w:val="006559DA"/>
    <w:rsid w:val="00663AA1"/>
    <w:rsid w:val="00671792"/>
    <w:rsid w:val="00673071"/>
    <w:rsid w:val="00676656"/>
    <w:rsid w:val="0068094E"/>
    <w:rsid w:val="00680B07"/>
    <w:rsid w:val="00681D5A"/>
    <w:rsid w:val="006959E6"/>
    <w:rsid w:val="006A0B9C"/>
    <w:rsid w:val="006A403D"/>
    <w:rsid w:val="006A5DC9"/>
    <w:rsid w:val="006B200A"/>
    <w:rsid w:val="006B2176"/>
    <w:rsid w:val="006B6DBE"/>
    <w:rsid w:val="006C127F"/>
    <w:rsid w:val="006C4A40"/>
    <w:rsid w:val="006D0F84"/>
    <w:rsid w:val="006D3B25"/>
    <w:rsid w:val="006D3EB5"/>
    <w:rsid w:val="006D50ED"/>
    <w:rsid w:val="006D6101"/>
    <w:rsid w:val="006D633F"/>
    <w:rsid w:val="006D66F6"/>
    <w:rsid w:val="006E0A87"/>
    <w:rsid w:val="006E16A1"/>
    <w:rsid w:val="006E1A47"/>
    <w:rsid w:val="006E2E4E"/>
    <w:rsid w:val="006E32FB"/>
    <w:rsid w:val="006E44DE"/>
    <w:rsid w:val="006E4B71"/>
    <w:rsid w:val="006E727E"/>
    <w:rsid w:val="006E77E1"/>
    <w:rsid w:val="006F0F41"/>
    <w:rsid w:val="006F264D"/>
    <w:rsid w:val="006F3203"/>
    <w:rsid w:val="006F634C"/>
    <w:rsid w:val="00710C96"/>
    <w:rsid w:val="00712970"/>
    <w:rsid w:val="00714EE1"/>
    <w:rsid w:val="00717692"/>
    <w:rsid w:val="00724881"/>
    <w:rsid w:val="00725A2B"/>
    <w:rsid w:val="00735338"/>
    <w:rsid w:val="00741ACB"/>
    <w:rsid w:val="00744B60"/>
    <w:rsid w:val="007450B2"/>
    <w:rsid w:val="007503D2"/>
    <w:rsid w:val="00750C7D"/>
    <w:rsid w:val="0075306C"/>
    <w:rsid w:val="0075317B"/>
    <w:rsid w:val="00754A8F"/>
    <w:rsid w:val="00755365"/>
    <w:rsid w:val="0076068C"/>
    <w:rsid w:val="0076328E"/>
    <w:rsid w:val="0076344E"/>
    <w:rsid w:val="00764D40"/>
    <w:rsid w:val="00767972"/>
    <w:rsid w:val="007707C2"/>
    <w:rsid w:val="00771B85"/>
    <w:rsid w:val="00776620"/>
    <w:rsid w:val="00786F51"/>
    <w:rsid w:val="0079115F"/>
    <w:rsid w:val="007918FF"/>
    <w:rsid w:val="007951AC"/>
    <w:rsid w:val="007A22CF"/>
    <w:rsid w:val="007A3CDC"/>
    <w:rsid w:val="007A4415"/>
    <w:rsid w:val="007B0FC2"/>
    <w:rsid w:val="007B3D33"/>
    <w:rsid w:val="007B4935"/>
    <w:rsid w:val="007B622C"/>
    <w:rsid w:val="007B7FD8"/>
    <w:rsid w:val="007C060F"/>
    <w:rsid w:val="007C4D14"/>
    <w:rsid w:val="007C5905"/>
    <w:rsid w:val="007C763D"/>
    <w:rsid w:val="007D09B5"/>
    <w:rsid w:val="007D2E2C"/>
    <w:rsid w:val="007D31C5"/>
    <w:rsid w:val="007D32D9"/>
    <w:rsid w:val="007D3A8C"/>
    <w:rsid w:val="007E14E3"/>
    <w:rsid w:val="007E33D5"/>
    <w:rsid w:val="007E34E8"/>
    <w:rsid w:val="007E5DFA"/>
    <w:rsid w:val="007E70B4"/>
    <w:rsid w:val="007F06E6"/>
    <w:rsid w:val="007F76F3"/>
    <w:rsid w:val="007F7A87"/>
    <w:rsid w:val="00803CAC"/>
    <w:rsid w:val="00803D65"/>
    <w:rsid w:val="00806E8F"/>
    <w:rsid w:val="00812C88"/>
    <w:rsid w:val="0081407B"/>
    <w:rsid w:val="00824508"/>
    <w:rsid w:val="008247C8"/>
    <w:rsid w:val="00840D20"/>
    <w:rsid w:val="0084108F"/>
    <w:rsid w:val="0084318B"/>
    <w:rsid w:val="008556AD"/>
    <w:rsid w:val="00866686"/>
    <w:rsid w:val="008675EC"/>
    <w:rsid w:val="0087023A"/>
    <w:rsid w:val="008706D5"/>
    <w:rsid w:val="0087148F"/>
    <w:rsid w:val="008728A3"/>
    <w:rsid w:val="0088069D"/>
    <w:rsid w:val="00880801"/>
    <w:rsid w:val="008837FE"/>
    <w:rsid w:val="008853F2"/>
    <w:rsid w:val="008855EB"/>
    <w:rsid w:val="008878FF"/>
    <w:rsid w:val="00887C3A"/>
    <w:rsid w:val="00890ACD"/>
    <w:rsid w:val="00892D10"/>
    <w:rsid w:val="00894AEB"/>
    <w:rsid w:val="00894D87"/>
    <w:rsid w:val="00895032"/>
    <w:rsid w:val="00895081"/>
    <w:rsid w:val="00895479"/>
    <w:rsid w:val="008A2258"/>
    <w:rsid w:val="008A4BFD"/>
    <w:rsid w:val="008B05DF"/>
    <w:rsid w:val="008B52DA"/>
    <w:rsid w:val="008B6C2B"/>
    <w:rsid w:val="008C15CE"/>
    <w:rsid w:val="008C1ED1"/>
    <w:rsid w:val="008C2941"/>
    <w:rsid w:val="008C7E75"/>
    <w:rsid w:val="008D2992"/>
    <w:rsid w:val="008D400C"/>
    <w:rsid w:val="008D5064"/>
    <w:rsid w:val="008D5769"/>
    <w:rsid w:val="008D64AD"/>
    <w:rsid w:val="008E1E5A"/>
    <w:rsid w:val="008E1E6A"/>
    <w:rsid w:val="008E42E1"/>
    <w:rsid w:val="008E690D"/>
    <w:rsid w:val="008F16E9"/>
    <w:rsid w:val="00902A51"/>
    <w:rsid w:val="00905439"/>
    <w:rsid w:val="00905BB9"/>
    <w:rsid w:val="009148B9"/>
    <w:rsid w:val="009168DC"/>
    <w:rsid w:val="009202B5"/>
    <w:rsid w:val="00921CEB"/>
    <w:rsid w:val="00922098"/>
    <w:rsid w:val="0092536C"/>
    <w:rsid w:val="00927B09"/>
    <w:rsid w:val="00935220"/>
    <w:rsid w:val="00941313"/>
    <w:rsid w:val="00941758"/>
    <w:rsid w:val="0094708B"/>
    <w:rsid w:val="0094783E"/>
    <w:rsid w:val="0095486B"/>
    <w:rsid w:val="00956C5D"/>
    <w:rsid w:val="00957249"/>
    <w:rsid w:val="00960AD4"/>
    <w:rsid w:val="00962AD2"/>
    <w:rsid w:val="0096593E"/>
    <w:rsid w:val="00965D3C"/>
    <w:rsid w:val="0096608C"/>
    <w:rsid w:val="00967A37"/>
    <w:rsid w:val="009746D3"/>
    <w:rsid w:val="009769FE"/>
    <w:rsid w:val="0098183F"/>
    <w:rsid w:val="00984140"/>
    <w:rsid w:val="00984F68"/>
    <w:rsid w:val="009868B5"/>
    <w:rsid w:val="00987324"/>
    <w:rsid w:val="00987719"/>
    <w:rsid w:val="0099081D"/>
    <w:rsid w:val="00990B45"/>
    <w:rsid w:val="009A14EB"/>
    <w:rsid w:val="009A33C9"/>
    <w:rsid w:val="009A3DC8"/>
    <w:rsid w:val="009A48E1"/>
    <w:rsid w:val="009A6EA5"/>
    <w:rsid w:val="009A7885"/>
    <w:rsid w:val="009B306B"/>
    <w:rsid w:val="009B38CC"/>
    <w:rsid w:val="009B50AE"/>
    <w:rsid w:val="009C39E2"/>
    <w:rsid w:val="009D3AC6"/>
    <w:rsid w:val="009D687B"/>
    <w:rsid w:val="009E62F9"/>
    <w:rsid w:val="009E78B3"/>
    <w:rsid w:val="009F5899"/>
    <w:rsid w:val="009F7819"/>
    <w:rsid w:val="00A009AA"/>
    <w:rsid w:val="00A009B9"/>
    <w:rsid w:val="00A00D13"/>
    <w:rsid w:val="00A01E9E"/>
    <w:rsid w:val="00A067BE"/>
    <w:rsid w:val="00A07047"/>
    <w:rsid w:val="00A22E49"/>
    <w:rsid w:val="00A24744"/>
    <w:rsid w:val="00A25F7D"/>
    <w:rsid w:val="00A27EAF"/>
    <w:rsid w:val="00A374FE"/>
    <w:rsid w:val="00A4232B"/>
    <w:rsid w:val="00A42350"/>
    <w:rsid w:val="00A442DB"/>
    <w:rsid w:val="00A47749"/>
    <w:rsid w:val="00A515AB"/>
    <w:rsid w:val="00A5185D"/>
    <w:rsid w:val="00A548FC"/>
    <w:rsid w:val="00A6206D"/>
    <w:rsid w:val="00A660D2"/>
    <w:rsid w:val="00A7267C"/>
    <w:rsid w:val="00A81147"/>
    <w:rsid w:val="00A82F5F"/>
    <w:rsid w:val="00A9429F"/>
    <w:rsid w:val="00A9609E"/>
    <w:rsid w:val="00AA1209"/>
    <w:rsid w:val="00AA1762"/>
    <w:rsid w:val="00AA7343"/>
    <w:rsid w:val="00AA7D94"/>
    <w:rsid w:val="00AB00C7"/>
    <w:rsid w:val="00AB045F"/>
    <w:rsid w:val="00AB50B4"/>
    <w:rsid w:val="00AC0825"/>
    <w:rsid w:val="00AC18F5"/>
    <w:rsid w:val="00AC1FCD"/>
    <w:rsid w:val="00AC2AF2"/>
    <w:rsid w:val="00AE0269"/>
    <w:rsid w:val="00AE1168"/>
    <w:rsid w:val="00AE224D"/>
    <w:rsid w:val="00AE40AD"/>
    <w:rsid w:val="00AE5EBC"/>
    <w:rsid w:val="00AE63AB"/>
    <w:rsid w:val="00AF6BE5"/>
    <w:rsid w:val="00B0080C"/>
    <w:rsid w:val="00B02F5B"/>
    <w:rsid w:val="00B03A73"/>
    <w:rsid w:val="00B0634C"/>
    <w:rsid w:val="00B16F96"/>
    <w:rsid w:val="00B20E0F"/>
    <w:rsid w:val="00B2199A"/>
    <w:rsid w:val="00B27061"/>
    <w:rsid w:val="00B2737A"/>
    <w:rsid w:val="00B27688"/>
    <w:rsid w:val="00B30024"/>
    <w:rsid w:val="00B3004B"/>
    <w:rsid w:val="00B34294"/>
    <w:rsid w:val="00B4070E"/>
    <w:rsid w:val="00B4684D"/>
    <w:rsid w:val="00B50434"/>
    <w:rsid w:val="00B50B18"/>
    <w:rsid w:val="00B5296B"/>
    <w:rsid w:val="00B531C4"/>
    <w:rsid w:val="00B54DD9"/>
    <w:rsid w:val="00B57A3C"/>
    <w:rsid w:val="00B62413"/>
    <w:rsid w:val="00B63C38"/>
    <w:rsid w:val="00B66E5B"/>
    <w:rsid w:val="00B70D93"/>
    <w:rsid w:val="00B710E0"/>
    <w:rsid w:val="00B765FD"/>
    <w:rsid w:val="00B84421"/>
    <w:rsid w:val="00B8657A"/>
    <w:rsid w:val="00B9157C"/>
    <w:rsid w:val="00B923B7"/>
    <w:rsid w:val="00B92FEA"/>
    <w:rsid w:val="00B95B81"/>
    <w:rsid w:val="00BA2EA3"/>
    <w:rsid w:val="00BA2F52"/>
    <w:rsid w:val="00BA3CD5"/>
    <w:rsid w:val="00BA4BDA"/>
    <w:rsid w:val="00BB02C0"/>
    <w:rsid w:val="00BB2BB4"/>
    <w:rsid w:val="00BB334A"/>
    <w:rsid w:val="00BB35DD"/>
    <w:rsid w:val="00BB4A70"/>
    <w:rsid w:val="00BC28D4"/>
    <w:rsid w:val="00BD21D1"/>
    <w:rsid w:val="00BD42B7"/>
    <w:rsid w:val="00BD5538"/>
    <w:rsid w:val="00BD588D"/>
    <w:rsid w:val="00BD673F"/>
    <w:rsid w:val="00BD6B8E"/>
    <w:rsid w:val="00BD7CFE"/>
    <w:rsid w:val="00BE7125"/>
    <w:rsid w:val="00BF0638"/>
    <w:rsid w:val="00C009E4"/>
    <w:rsid w:val="00C035B0"/>
    <w:rsid w:val="00C0761B"/>
    <w:rsid w:val="00C108DA"/>
    <w:rsid w:val="00C110C9"/>
    <w:rsid w:val="00C158BF"/>
    <w:rsid w:val="00C169A6"/>
    <w:rsid w:val="00C2063C"/>
    <w:rsid w:val="00C20EE1"/>
    <w:rsid w:val="00C260F5"/>
    <w:rsid w:val="00C40041"/>
    <w:rsid w:val="00C4198D"/>
    <w:rsid w:val="00C41FE2"/>
    <w:rsid w:val="00C43472"/>
    <w:rsid w:val="00C56331"/>
    <w:rsid w:val="00C57016"/>
    <w:rsid w:val="00C673C0"/>
    <w:rsid w:val="00C71329"/>
    <w:rsid w:val="00C766E8"/>
    <w:rsid w:val="00C81F70"/>
    <w:rsid w:val="00C84F73"/>
    <w:rsid w:val="00C878A3"/>
    <w:rsid w:val="00C91D4F"/>
    <w:rsid w:val="00C92617"/>
    <w:rsid w:val="00C9350F"/>
    <w:rsid w:val="00C94D62"/>
    <w:rsid w:val="00C958B5"/>
    <w:rsid w:val="00C96487"/>
    <w:rsid w:val="00CA3309"/>
    <w:rsid w:val="00CA341F"/>
    <w:rsid w:val="00CB08B9"/>
    <w:rsid w:val="00CB0DB2"/>
    <w:rsid w:val="00CB1217"/>
    <w:rsid w:val="00CB51E9"/>
    <w:rsid w:val="00CB62DE"/>
    <w:rsid w:val="00CB7580"/>
    <w:rsid w:val="00CC1A1E"/>
    <w:rsid w:val="00CC6EAB"/>
    <w:rsid w:val="00CC6F48"/>
    <w:rsid w:val="00CD0E16"/>
    <w:rsid w:val="00CD18D9"/>
    <w:rsid w:val="00CD563C"/>
    <w:rsid w:val="00CD6F84"/>
    <w:rsid w:val="00CE012A"/>
    <w:rsid w:val="00CE5B8E"/>
    <w:rsid w:val="00CF261B"/>
    <w:rsid w:val="00CF38C6"/>
    <w:rsid w:val="00D0087D"/>
    <w:rsid w:val="00D046B0"/>
    <w:rsid w:val="00D04C5B"/>
    <w:rsid w:val="00D124E0"/>
    <w:rsid w:val="00D15F35"/>
    <w:rsid w:val="00D22166"/>
    <w:rsid w:val="00D2228C"/>
    <w:rsid w:val="00D244F6"/>
    <w:rsid w:val="00D254C1"/>
    <w:rsid w:val="00D308C9"/>
    <w:rsid w:val="00D348C2"/>
    <w:rsid w:val="00D3619A"/>
    <w:rsid w:val="00D37B07"/>
    <w:rsid w:val="00D42915"/>
    <w:rsid w:val="00D443CD"/>
    <w:rsid w:val="00D507AE"/>
    <w:rsid w:val="00D518CC"/>
    <w:rsid w:val="00D60421"/>
    <w:rsid w:val="00D605E5"/>
    <w:rsid w:val="00D61499"/>
    <w:rsid w:val="00D624FE"/>
    <w:rsid w:val="00D73D1E"/>
    <w:rsid w:val="00D75C6F"/>
    <w:rsid w:val="00D92A7F"/>
    <w:rsid w:val="00D93910"/>
    <w:rsid w:val="00D93CA3"/>
    <w:rsid w:val="00D9438C"/>
    <w:rsid w:val="00D9655A"/>
    <w:rsid w:val="00D979DD"/>
    <w:rsid w:val="00DA1838"/>
    <w:rsid w:val="00DA3EF1"/>
    <w:rsid w:val="00DA4734"/>
    <w:rsid w:val="00DA651F"/>
    <w:rsid w:val="00DA69FB"/>
    <w:rsid w:val="00DA6DFC"/>
    <w:rsid w:val="00DB4758"/>
    <w:rsid w:val="00DB6E8E"/>
    <w:rsid w:val="00DB77B9"/>
    <w:rsid w:val="00DC20DB"/>
    <w:rsid w:val="00DC52E8"/>
    <w:rsid w:val="00DD162E"/>
    <w:rsid w:val="00DD2630"/>
    <w:rsid w:val="00DD4CC2"/>
    <w:rsid w:val="00DE3DBD"/>
    <w:rsid w:val="00DE4A1B"/>
    <w:rsid w:val="00DE5364"/>
    <w:rsid w:val="00DF5519"/>
    <w:rsid w:val="00DF79AC"/>
    <w:rsid w:val="00E116AC"/>
    <w:rsid w:val="00E152C6"/>
    <w:rsid w:val="00E162F6"/>
    <w:rsid w:val="00E16450"/>
    <w:rsid w:val="00E20D7B"/>
    <w:rsid w:val="00E315C5"/>
    <w:rsid w:val="00E42847"/>
    <w:rsid w:val="00E42A40"/>
    <w:rsid w:val="00E42FBD"/>
    <w:rsid w:val="00E43B0B"/>
    <w:rsid w:val="00E44AF4"/>
    <w:rsid w:val="00E47A2C"/>
    <w:rsid w:val="00E517C8"/>
    <w:rsid w:val="00E525CD"/>
    <w:rsid w:val="00E529DE"/>
    <w:rsid w:val="00E61BD6"/>
    <w:rsid w:val="00E622AA"/>
    <w:rsid w:val="00E630FC"/>
    <w:rsid w:val="00E63352"/>
    <w:rsid w:val="00E740E9"/>
    <w:rsid w:val="00E7478F"/>
    <w:rsid w:val="00E7531E"/>
    <w:rsid w:val="00E770B3"/>
    <w:rsid w:val="00E807DB"/>
    <w:rsid w:val="00E85C42"/>
    <w:rsid w:val="00E8603A"/>
    <w:rsid w:val="00E877BC"/>
    <w:rsid w:val="00E87AC0"/>
    <w:rsid w:val="00EB0B20"/>
    <w:rsid w:val="00EC11F4"/>
    <w:rsid w:val="00EC4B5A"/>
    <w:rsid w:val="00ED11B5"/>
    <w:rsid w:val="00ED11D2"/>
    <w:rsid w:val="00ED4754"/>
    <w:rsid w:val="00ED5176"/>
    <w:rsid w:val="00EE0393"/>
    <w:rsid w:val="00EE26DC"/>
    <w:rsid w:val="00EE2791"/>
    <w:rsid w:val="00EE399B"/>
    <w:rsid w:val="00EE61DC"/>
    <w:rsid w:val="00EE69B4"/>
    <w:rsid w:val="00EE77E0"/>
    <w:rsid w:val="00EF32BB"/>
    <w:rsid w:val="00EF40D5"/>
    <w:rsid w:val="00EF4871"/>
    <w:rsid w:val="00EF4DB7"/>
    <w:rsid w:val="00EF7365"/>
    <w:rsid w:val="00F00004"/>
    <w:rsid w:val="00F02924"/>
    <w:rsid w:val="00F03BA1"/>
    <w:rsid w:val="00F04929"/>
    <w:rsid w:val="00F055D1"/>
    <w:rsid w:val="00F05F1E"/>
    <w:rsid w:val="00F0623D"/>
    <w:rsid w:val="00F23603"/>
    <w:rsid w:val="00F248A6"/>
    <w:rsid w:val="00F24994"/>
    <w:rsid w:val="00F33063"/>
    <w:rsid w:val="00F3380D"/>
    <w:rsid w:val="00F44D92"/>
    <w:rsid w:val="00F465D5"/>
    <w:rsid w:val="00F476AA"/>
    <w:rsid w:val="00F47F83"/>
    <w:rsid w:val="00F50266"/>
    <w:rsid w:val="00F50928"/>
    <w:rsid w:val="00F55A4A"/>
    <w:rsid w:val="00F56B48"/>
    <w:rsid w:val="00F6138F"/>
    <w:rsid w:val="00F61966"/>
    <w:rsid w:val="00F63EF9"/>
    <w:rsid w:val="00F66405"/>
    <w:rsid w:val="00F72AA8"/>
    <w:rsid w:val="00F73D06"/>
    <w:rsid w:val="00F76778"/>
    <w:rsid w:val="00F77B23"/>
    <w:rsid w:val="00F90D69"/>
    <w:rsid w:val="00F95619"/>
    <w:rsid w:val="00F96D7F"/>
    <w:rsid w:val="00FA1EF8"/>
    <w:rsid w:val="00FA23F7"/>
    <w:rsid w:val="00FB530B"/>
    <w:rsid w:val="00FC1537"/>
    <w:rsid w:val="00FC4577"/>
    <w:rsid w:val="00FD0DFD"/>
    <w:rsid w:val="00FD3C50"/>
    <w:rsid w:val="00FD65B5"/>
    <w:rsid w:val="00FD7887"/>
    <w:rsid w:val="00FE3D06"/>
    <w:rsid w:val="00FE5E53"/>
    <w:rsid w:val="00FE614F"/>
    <w:rsid w:val="00FE729B"/>
    <w:rsid w:val="00FF1D7F"/>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596248"/>
  <w15:docId w15:val="{240677FF-A211-4B27-B910-CFA33CB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B85"/>
    <w:rPr>
      <w:sz w:val="16"/>
      <w:szCs w:val="16"/>
    </w:rPr>
  </w:style>
  <w:style w:type="paragraph" w:styleId="CommentText">
    <w:name w:val="annotation text"/>
    <w:basedOn w:val="Normal"/>
    <w:link w:val="CommentTextChar"/>
    <w:uiPriority w:val="99"/>
    <w:semiHidden/>
    <w:unhideWhenUsed/>
    <w:rsid w:val="00771B85"/>
    <w:pPr>
      <w:spacing w:line="240" w:lineRule="auto"/>
    </w:pPr>
    <w:rPr>
      <w:sz w:val="20"/>
      <w:szCs w:val="20"/>
    </w:rPr>
  </w:style>
  <w:style w:type="character" w:customStyle="1" w:styleId="CommentTextChar">
    <w:name w:val="Comment Text Char"/>
    <w:basedOn w:val="DefaultParagraphFont"/>
    <w:link w:val="CommentText"/>
    <w:uiPriority w:val="99"/>
    <w:semiHidden/>
    <w:rsid w:val="00771B85"/>
    <w:rPr>
      <w:sz w:val="20"/>
      <w:szCs w:val="20"/>
    </w:rPr>
  </w:style>
  <w:style w:type="paragraph" w:styleId="CommentSubject">
    <w:name w:val="annotation subject"/>
    <w:basedOn w:val="CommentText"/>
    <w:next w:val="CommentText"/>
    <w:link w:val="CommentSubjectChar"/>
    <w:uiPriority w:val="99"/>
    <w:semiHidden/>
    <w:unhideWhenUsed/>
    <w:rsid w:val="00771B85"/>
    <w:rPr>
      <w:b/>
      <w:bCs/>
    </w:rPr>
  </w:style>
  <w:style w:type="character" w:customStyle="1" w:styleId="CommentSubjectChar">
    <w:name w:val="Comment Subject Char"/>
    <w:basedOn w:val="CommentTextChar"/>
    <w:link w:val="CommentSubject"/>
    <w:uiPriority w:val="99"/>
    <w:semiHidden/>
    <w:rsid w:val="00771B85"/>
    <w:rPr>
      <w:b/>
      <w:bCs/>
      <w:sz w:val="20"/>
      <w:szCs w:val="20"/>
    </w:rPr>
  </w:style>
  <w:style w:type="paragraph" w:styleId="BalloonText">
    <w:name w:val="Balloon Text"/>
    <w:basedOn w:val="Normal"/>
    <w:link w:val="BalloonTextChar"/>
    <w:uiPriority w:val="99"/>
    <w:semiHidden/>
    <w:unhideWhenUsed/>
    <w:rsid w:val="0077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85"/>
    <w:rPr>
      <w:rFonts w:ascii="Tahoma" w:hAnsi="Tahoma" w:cs="Tahoma"/>
      <w:sz w:val="16"/>
      <w:szCs w:val="16"/>
    </w:rPr>
  </w:style>
  <w:style w:type="table" w:styleId="TableGrid">
    <w:name w:val="Table Grid"/>
    <w:basedOn w:val="TableNormal"/>
    <w:uiPriority w:val="59"/>
    <w:rsid w:val="0065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7"/>
  </w:style>
  <w:style w:type="paragraph" w:styleId="Footer">
    <w:name w:val="footer"/>
    <w:basedOn w:val="Normal"/>
    <w:link w:val="FooterChar"/>
    <w:uiPriority w:val="99"/>
    <w:unhideWhenUsed/>
    <w:rsid w:val="00C9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7"/>
  </w:style>
  <w:style w:type="paragraph" w:styleId="ListParagraph">
    <w:name w:val="List Paragraph"/>
    <w:basedOn w:val="Normal"/>
    <w:uiPriority w:val="34"/>
    <w:qFormat/>
    <w:rsid w:val="00240AB0"/>
    <w:pPr>
      <w:spacing w:after="0" w:line="240" w:lineRule="auto"/>
      <w:ind w:left="720"/>
    </w:pPr>
    <w:rPr>
      <w:rFonts w:ascii="Calibri" w:hAnsi="Calibri" w:cs="Calibri"/>
    </w:rPr>
  </w:style>
  <w:style w:type="paragraph" w:customStyle="1" w:styleId="Default">
    <w:name w:val="Default"/>
    <w:basedOn w:val="Normal"/>
    <w:rsid w:val="008D64A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673">
      <w:bodyDiv w:val="1"/>
      <w:marLeft w:val="0"/>
      <w:marRight w:val="0"/>
      <w:marTop w:val="0"/>
      <w:marBottom w:val="0"/>
      <w:divBdr>
        <w:top w:val="none" w:sz="0" w:space="0" w:color="auto"/>
        <w:left w:val="none" w:sz="0" w:space="0" w:color="auto"/>
        <w:bottom w:val="none" w:sz="0" w:space="0" w:color="auto"/>
        <w:right w:val="none" w:sz="0" w:space="0" w:color="auto"/>
      </w:divBdr>
    </w:div>
    <w:div w:id="349183634">
      <w:bodyDiv w:val="1"/>
      <w:marLeft w:val="0"/>
      <w:marRight w:val="0"/>
      <w:marTop w:val="0"/>
      <w:marBottom w:val="0"/>
      <w:divBdr>
        <w:top w:val="none" w:sz="0" w:space="0" w:color="auto"/>
        <w:left w:val="none" w:sz="0" w:space="0" w:color="auto"/>
        <w:bottom w:val="none" w:sz="0" w:space="0" w:color="auto"/>
        <w:right w:val="none" w:sz="0" w:space="0" w:color="auto"/>
      </w:divBdr>
    </w:div>
    <w:div w:id="1722902540">
      <w:bodyDiv w:val="1"/>
      <w:marLeft w:val="0"/>
      <w:marRight w:val="0"/>
      <w:marTop w:val="0"/>
      <w:marBottom w:val="0"/>
      <w:divBdr>
        <w:top w:val="none" w:sz="0" w:space="0" w:color="auto"/>
        <w:left w:val="none" w:sz="0" w:space="0" w:color="auto"/>
        <w:bottom w:val="none" w:sz="0" w:space="0" w:color="auto"/>
        <w:right w:val="none" w:sz="0" w:space="0" w:color="auto"/>
      </w:divBdr>
      <w:divsChild>
        <w:div w:id="1663043537">
          <w:marLeft w:val="0"/>
          <w:marRight w:val="0"/>
          <w:marTop w:val="0"/>
          <w:marBottom w:val="0"/>
          <w:divBdr>
            <w:top w:val="none" w:sz="0" w:space="0" w:color="auto"/>
            <w:left w:val="none" w:sz="0" w:space="0" w:color="auto"/>
            <w:bottom w:val="none" w:sz="0" w:space="0" w:color="auto"/>
            <w:right w:val="none" w:sz="0" w:space="0" w:color="auto"/>
          </w:divBdr>
          <w:divsChild>
            <w:div w:id="1591234366">
              <w:marLeft w:val="0"/>
              <w:marRight w:val="0"/>
              <w:marTop w:val="0"/>
              <w:marBottom w:val="0"/>
              <w:divBdr>
                <w:top w:val="none" w:sz="0" w:space="0" w:color="auto"/>
                <w:left w:val="none" w:sz="0" w:space="0" w:color="auto"/>
                <w:bottom w:val="none" w:sz="0" w:space="0" w:color="auto"/>
                <w:right w:val="none" w:sz="0" w:space="0" w:color="auto"/>
              </w:divBdr>
            </w:div>
            <w:div w:id="682980300">
              <w:marLeft w:val="0"/>
              <w:marRight w:val="0"/>
              <w:marTop w:val="0"/>
              <w:marBottom w:val="0"/>
              <w:divBdr>
                <w:top w:val="none" w:sz="0" w:space="0" w:color="auto"/>
                <w:left w:val="none" w:sz="0" w:space="0" w:color="auto"/>
                <w:bottom w:val="none" w:sz="0" w:space="0" w:color="auto"/>
                <w:right w:val="none" w:sz="0" w:space="0" w:color="auto"/>
              </w:divBdr>
            </w:div>
            <w:div w:id="1979651262">
              <w:marLeft w:val="0"/>
              <w:marRight w:val="0"/>
              <w:marTop w:val="0"/>
              <w:marBottom w:val="0"/>
              <w:divBdr>
                <w:top w:val="none" w:sz="0" w:space="0" w:color="auto"/>
                <w:left w:val="none" w:sz="0" w:space="0" w:color="auto"/>
                <w:bottom w:val="none" w:sz="0" w:space="0" w:color="auto"/>
                <w:right w:val="none" w:sz="0" w:space="0" w:color="auto"/>
              </w:divBdr>
            </w:div>
            <w:div w:id="945769151">
              <w:marLeft w:val="0"/>
              <w:marRight w:val="0"/>
              <w:marTop w:val="0"/>
              <w:marBottom w:val="0"/>
              <w:divBdr>
                <w:top w:val="none" w:sz="0" w:space="0" w:color="auto"/>
                <w:left w:val="none" w:sz="0" w:space="0" w:color="auto"/>
                <w:bottom w:val="none" w:sz="0" w:space="0" w:color="auto"/>
                <w:right w:val="none" w:sz="0" w:space="0" w:color="auto"/>
              </w:divBdr>
            </w:div>
            <w:div w:id="681594027">
              <w:marLeft w:val="0"/>
              <w:marRight w:val="0"/>
              <w:marTop w:val="0"/>
              <w:marBottom w:val="0"/>
              <w:divBdr>
                <w:top w:val="none" w:sz="0" w:space="0" w:color="auto"/>
                <w:left w:val="none" w:sz="0" w:space="0" w:color="auto"/>
                <w:bottom w:val="none" w:sz="0" w:space="0" w:color="auto"/>
                <w:right w:val="none" w:sz="0" w:space="0" w:color="auto"/>
              </w:divBdr>
            </w:div>
            <w:div w:id="1379282667">
              <w:marLeft w:val="0"/>
              <w:marRight w:val="0"/>
              <w:marTop w:val="0"/>
              <w:marBottom w:val="0"/>
              <w:divBdr>
                <w:top w:val="none" w:sz="0" w:space="0" w:color="auto"/>
                <w:left w:val="none" w:sz="0" w:space="0" w:color="auto"/>
                <w:bottom w:val="none" w:sz="0" w:space="0" w:color="auto"/>
                <w:right w:val="none" w:sz="0" w:space="0" w:color="auto"/>
              </w:divBdr>
            </w:div>
            <w:div w:id="2041667847">
              <w:marLeft w:val="0"/>
              <w:marRight w:val="0"/>
              <w:marTop w:val="0"/>
              <w:marBottom w:val="0"/>
              <w:divBdr>
                <w:top w:val="none" w:sz="0" w:space="0" w:color="auto"/>
                <w:left w:val="none" w:sz="0" w:space="0" w:color="auto"/>
                <w:bottom w:val="none" w:sz="0" w:space="0" w:color="auto"/>
                <w:right w:val="none" w:sz="0" w:space="0" w:color="auto"/>
              </w:divBdr>
            </w:div>
            <w:div w:id="1675690032">
              <w:marLeft w:val="0"/>
              <w:marRight w:val="0"/>
              <w:marTop w:val="0"/>
              <w:marBottom w:val="0"/>
              <w:divBdr>
                <w:top w:val="none" w:sz="0" w:space="0" w:color="auto"/>
                <w:left w:val="none" w:sz="0" w:space="0" w:color="auto"/>
                <w:bottom w:val="none" w:sz="0" w:space="0" w:color="auto"/>
                <w:right w:val="none" w:sz="0" w:space="0" w:color="auto"/>
              </w:divBdr>
            </w:div>
            <w:div w:id="975993052">
              <w:marLeft w:val="0"/>
              <w:marRight w:val="0"/>
              <w:marTop w:val="0"/>
              <w:marBottom w:val="0"/>
              <w:divBdr>
                <w:top w:val="none" w:sz="0" w:space="0" w:color="auto"/>
                <w:left w:val="none" w:sz="0" w:space="0" w:color="auto"/>
                <w:bottom w:val="none" w:sz="0" w:space="0" w:color="auto"/>
                <w:right w:val="none" w:sz="0" w:space="0" w:color="auto"/>
              </w:divBdr>
            </w:div>
            <w:div w:id="1186335060">
              <w:marLeft w:val="0"/>
              <w:marRight w:val="0"/>
              <w:marTop w:val="0"/>
              <w:marBottom w:val="0"/>
              <w:divBdr>
                <w:top w:val="none" w:sz="0" w:space="0" w:color="auto"/>
                <w:left w:val="none" w:sz="0" w:space="0" w:color="auto"/>
                <w:bottom w:val="none" w:sz="0" w:space="0" w:color="auto"/>
                <w:right w:val="none" w:sz="0" w:space="0" w:color="auto"/>
              </w:divBdr>
            </w:div>
            <w:div w:id="1798524845">
              <w:marLeft w:val="0"/>
              <w:marRight w:val="0"/>
              <w:marTop w:val="0"/>
              <w:marBottom w:val="0"/>
              <w:divBdr>
                <w:top w:val="none" w:sz="0" w:space="0" w:color="auto"/>
                <w:left w:val="none" w:sz="0" w:space="0" w:color="auto"/>
                <w:bottom w:val="none" w:sz="0" w:space="0" w:color="auto"/>
                <w:right w:val="none" w:sz="0" w:space="0" w:color="auto"/>
              </w:divBdr>
            </w:div>
            <w:div w:id="1100947449">
              <w:marLeft w:val="0"/>
              <w:marRight w:val="0"/>
              <w:marTop w:val="0"/>
              <w:marBottom w:val="0"/>
              <w:divBdr>
                <w:top w:val="none" w:sz="0" w:space="0" w:color="auto"/>
                <w:left w:val="none" w:sz="0" w:space="0" w:color="auto"/>
                <w:bottom w:val="none" w:sz="0" w:space="0" w:color="auto"/>
                <w:right w:val="none" w:sz="0" w:space="0" w:color="auto"/>
              </w:divBdr>
            </w:div>
            <w:div w:id="791752669">
              <w:marLeft w:val="0"/>
              <w:marRight w:val="0"/>
              <w:marTop w:val="0"/>
              <w:marBottom w:val="0"/>
              <w:divBdr>
                <w:top w:val="none" w:sz="0" w:space="0" w:color="auto"/>
                <w:left w:val="none" w:sz="0" w:space="0" w:color="auto"/>
                <w:bottom w:val="none" w:sz="0" w:space="0" w:color="auto"/>
                <w:right w:val="none" w:sz="0" w:space="0" w:color="auto"/>
              </w:divBdr>
            </w:div>
            <w:div w:id="1392313111">
              <w:marLeft w:val="0"/>
              <w:marRight w:val="0"/>
              <w:marTop w:val="0"/>
              <w:marBottom w:val="0"/>
              <w:divBdr>
                <w:top w:val="none" w:sz="0" w:space="0" w:color="auto"/>
                <w:left w:val="none" w:sz="0" w:space="0" w:color="auto"/>
                <w:bottom w:val="none" w:sz="0" w:space="0" w:color="auto"/>
                <w:right w:val="none" w:sz="0" w:space="0" w:color="auto"/>
              </w:divBdr>
            </w:div>
            <w:div w:id="62220022">
              <w:marLeft w:val="0"/>
              <w:marRight w:val="0"/>
              <w:marTop w:val="0"/>
              <w:marBottom w:val="0"/>
              <w:divBdr>
                <w:top w:val="none" w:sz="0" w:space="0" w:color="auto"/>
                <w:left w:val="none" w:sz="0" w:space="0" w:color="auto"/>
                <w:bottom w:val="none" w:sz="0" w:space="0" w:color="auto"/>
                <w:right w:val="none" w:sz="0" w:space="0" w:color="auto"/>
              </w:divBdr>
            </w:div>
            <w:div w:id="86967856">
              <w:marLeft w:val="0"/>
              <w:marRight w:val="0"/>
              <w:marTop w:val="0"/>
              <w:marBottom w:val="0"/>
              <w:divBdr>
                <w:top w:val="none" w:sz="0" w:space="0" w:color="auto"/>
                <w:left w:val="none" w:sz="0" w:space="0" w:color="auto"/>
                <w:bottom w:val="none" w:sz="0" w:space="0" w:color="auto"/>
                <w:right w:val="none" w:sz="0" w:space="0" w:color="auto"/>
              </w:divBdr>
            </w:div>
            <w:div w:id="1646470272">
              <w:marLeft w:val="0"/>
              <w:marRight w:val="0"/>
              <w:marTop w:val="0"/>
              <w:marBottom w:val="0"/>
              <w:divBdr>
                <w:top w:val="none" w:sz="0" w:space="0" w:color="auto"/>
                <w:left w:val="none" w:sz="0" w:space="0" w:color="auto"/>
                <w:bottom w:val="none" w:sz="0" w:space="0" w:color="auto"/>
                <w:right w:val="none" w:sz="0" w:space="0" w:color="auto"/>
              </w:divBdr>
            </w:div>
            <w:div w:id="1505166228">
              <w:marLeft w:val="0"/>
              <w:marRight w:val="0"/>
              <w:marTop w:val="0"/>
              <w:marBottom w:val="0"/>
              <w:divBdr>
                <w:top w:val="none" w:sz="0" w:space="0" w:color="auto"/>
                <w:left w:val="none" w:sz="0" w:space="0" w:color="auto"/>
                <w:bottom w:val="none" w:sz="0" w:space="0" w:color="auto"/>
                <w:right w:val="none" w:sz="0" w:space="0" w:color="auto"/>
              </w:divBdr>
            </w:div>
            <w:div w:id="1066024953">
              <w:marLeft w:val="0"/>
              <w:marRight w:val="0"/>
              <w:marTop w:val="0"/>
              <w:marBottom w:val="0"/>
              <w:divBdr>
                <w:top w:val="none" w:sz="0" w:space="0" w:color="auto"/>
                <w:left w:val="none" w:sz="0" w:space="0" w:color="auto"/>
                <w:bottom w:val="none" w:sz="0" w:space="0" w:color="auto"/>
                <w:right w:val="none" w:sz="0" w:space="0" w:color="auto"/>
              </w:divBdr>
            </w:div>
            <w:div w:id="1154183370">
              <w:marLeft w:val="0"/>
              <w:marRight w:val="0"/>
              <w:marTop w:val="0"/>
              <w:marBottom w:val="0"/>
              <w:divBdr>
                <w:top w:val="none" w:sz="0" w:space="0" w:color="auto"/>
                <w:left w:val="none" w:sz="0" w:space="0" w:color="auto"/>
                <w:bottom w:val="none" w:sz="0" w:space="0" w:color="auto"/>
                <w:right w:val="none" w:sz="0" w:space="0" w:color="auto"/>
              </w:divBdr>
            </w:div>
            <w:div w:id="667636372">
              <w:marLeft w:val="0"/>
              <w:marRight w:val="0"/>
              <w:marTop w:val="0"/>
              <w:marBottom w:val="0"/>
              <w:divBdr>
                <w:top w:val="none" w:sz="0" w:space="0" w:color="auto"/>
                <w:left w:val="none" w:sz="0" w:space="0" w:color="auto"/>
                <w:bottom w:val="none" w:sz="0" w:space="0" w:color="auto"/>
                <w:right w:val="none" w:sz="0" w:space="0" w:color="auto"/>
              </w:divBdr>
            </w:div>
            <w:div w:id="516163451">
              <w:marLeft w:val="0"/>
              <w:marRight w:val="0"/>
              <w:marTop w:val="0"/>
              <w:marBottom w:val="0"/>
              <w:divBdr>
                <w:top w:val="none" w:sz="0" w:space="0" w:color="auto"/>
                <w:left w:val="none" w:sz="0" w:space="0" w:color="auto"/>
                <w:bottom w:val="none" w:sz="0" w:space="0" w:color="auto"/>
                <w:right w:val="none" w:sz="0" w:space="0" w:color="auto"/>
              </w:divBdr>
            </w:div>
            <w:div w:id="1950434495">
              <w:marLeft w:val="0"/>
              <w:marRight w:val="0"/>
              <w:marTop w:val="0"/>
              <w:marBottom w:val="0"/>
              <w:divBdr>
                <w:top w:val="none" w:sz="0" w:space="0" w:color="auto"/>
                <w:left w:val="none" w:sz="0" w:space="0" w:color="auto"/>
                <w:bottom w:val="none" w:sz="0" w:space="0" w:color="auto"/>
                <w:right w:val="none" w:sz="0" w:space="0" w:color="auto"/>
              </w:divBdr>
            </w:div>
            <w:div w:id="1785803395">
              <w:marLeft w:val="0"/>
              <w:marRight w:val="0"/>
              <w:marTop w:val="0"/>
              <w:marBottom w:val="0"/>
              <w:divBdr>
                <w:top w:val="none" w:sz="0" w:space="0" w:color="auto"/>
                <w:left w:val="none" w:sz="0" w:space="0" w:color="auto"/>
                <w:bottom w:val="none" w:sz="0" w:space="0" w:color="auto"/>
                <w:right w:val="none" w:sz="0" w:space="0" w:color="auto"/>
              </w:divBdr>
            </w:div>
            <w:div w:id="1772159676">
              <w:marLeft w:val="0"/>
              <w:marRight w:val="0"/>
              <w:marTop w:val="0"/>
              <w:marBottom w:val="0"/>
              <w:divBdr>
                <w:top w:val="none" w:sz="0" w:space="0" w:color="auto"/>
                <w:left w:val="none" w:sz="0" w:space="0" w:color="auto"/>
                <w:bottom w:val="none" w:sz="0" w:space="0" w:color="auto"/>
                <w:right w:val="none" w:sz="0" w:space="0" w:color="auto"/>
              </w:divBdr>
            </w:div>
            <w:div w:id="2130121739">
              <w:marLeft w:val="0"/>
              <w:marRight w:val="0"/>
              <w:marTop w:val="0"/>
              <w:marBottom w:val="0"/>
              <w:divBdr>
                <w:top w:val="none" w:sz="0" w:space="0" w:color="auto"/>
                <w:left w:val="none" w:sz="0" w:space="0" w:color="auto"/>
                <w:bottom w:val="none" w:sz="0" w:space="0" w:color="auto"/>
                <w:right w:val="none" w:sz="0" w:space="0" w:color="auto"/>
              </w:divBdr>
            </w:div>
            <w:div w:id="1809743293">
              <w:marLeft w:val="0"/>
              <w:marRight w:val="0"/>
              <w:marTop w:val="0"/>
              <w:marBottom w:val="0"/>
              <w:divBdr>
                <w:top w:val="none" w:sz="0" w:space="0" w:color="auto"/>
                <w:left w:val="none" w:sz="0" w:space="0" w:color="auto"/>
                <w:bottom w:val="none" w:sz="0" w:space="0" w:color="auto"/>
                <w:right w:val="none" w:sz="0" w:space="0" w:color="auto"/>
              </w:divBdr>
            </w:div>
            <w:div w:id="1964723846">
              <w:marLeft w:val="0"/>
              <w:marRight w:val="0"/>
              <w:marTop w:val="0"/>
              <w:marBottom w:val="0"/>
              <w:divBdr>
                <w:top w:val="none" w:sz="0" w:space="0" w:color="auto"/>
                <w:left w:val="none" w:sz="0" w:space="0" w:color="auto"/>
                <w:bottom w:val="none" w:sz="0" w:space="0" w:color="auto"/>
                <w:right w:val="none" w:sz="0" w:space="0" w:color="auto"/>
              </w:divBdr>
            </w:div>
            <w:div w:id="34428477">
              <w:marLeft w:val="0"/>
              <w:marRight w:val="0"/>
              <w:marTop w:val="0"/>
              <w:marBottom w:val="0"/>
              <w:divBdr>
                <w:top w:val="none" w:sz="0" w:space="0" w:color="auto"/>
                <w:left w:val="none" w:sz="0" w:space="0" w:color="auto"/>
                <w:bottom w:val="none" w:sz="0" w:space="0" w:color="auto"/>
                <w:right w:val="none" w:sz="0" w:space="0" w:color="auto"/>
              </w:divBdr>
            </w:div>
            <w:div w:id="2003923124">
              <w:marLeft w:val="0"/>
              <w:marRight w:val="0"/>
              <w:marTop w:val="0"/>
              <w:marBottom w:val="0"/>
              <w:divBdr>
                <w:top w:val="none" w:sz="0" w:space="0" w:color="auto"/>
                <w:left w:val="none" w:sz="0" w:space="0" w:color="auto"/>
                <w:bottom w:val="none" w:sz="0" w:space="0" w:color="auto"/>
                <w:right w:val="none" w:sz="0" w:space="0" w:color="auto"/>
              </w:divBdr>
            </w:div>
            <w:div w:id="1654068992">
              <w:marLeft w:val="0"/>
              <w:marRight w:val="0"/>
              <w:marTop w:val="0"/>
              <w:marBottom w:val="0"/>
              <w:divBdr>
                <w:top w:val="none" w:sz="0" w:space="0" w:color="auto"/>
                <w:left w:val="none" w:sz="0" w:space="0" w:color="auto"/>
                <w:bottom w:val="none" w:sz="0" w:space="0" w:color="auto"/>
                <w:right w:val="none" w:sz="0" w:space="0" w:color="auto"/>
              </w:divBdr>
            </w:div>
            <w:div w:id="1950046215">
              <w:marLeft w:val="0"/>
              <w:marRight w:val="0"/>
              <w:marTop w:val="0"/>
              <w:marBottom w:val="0"/>
              <w:divBdr>
                <w:top w:val="none" w:sz="0" w:space="0" w:color="auto"/>
                <w:left w:val="none" w:sz="0" w:space="0" w:color="auto"/>
                <w:bottom w:val="none" w:sz="0" w:space="0" w:color="auto"/>
                <w:right w:val="none" w:sz="0" w:space="0" w:color="auto"/>
              </w:divBdr>
            </w:div>
            <w:div w:id="917980682">
              <w:marLeft w:val="0"/>
              <w:marRight w:val="0"/>
              <w:marTop w:val="0"/>
              <w:marBottom w:val="0"/>
              <w:divBdr>
                <w:top w:val="none" w:sz="0" w:space="0" w:color="auto"/>
                <w:left w:val="none" w:sz="0" w:space="0" w:color="auto"/>
                <w:bottom w:val="none" w:sz="0" w:space="0" w:color="auto"/>
                <w:right w:val="none" w:sz="0" w:space="0" w:color="auto"/>
              </w:divBdr>
            </w:div>
            <w:div w:id="296298729">
              <w:marLeft w:val="0"/>
              <w:marRight w:val="0"/>
              <w:marTop w:val="0"/>
              <w:marBottom w:val="0"/>
              <w:divBdr>
                <w:top w:val="none" w:sz="0" w:space="0" w:color="auto"/>
                <w:left w:val="none" w:sz="0" w:space="0" w:color="auto"/>
                <w:bottom w:val="none" w:sz="0" w:space="0" w:color="auto"/>
                <w:right w:val="none" w:sz="0" w:space="0" w:color="auto"/>
              </w:divBdr>
            </w:div>
            <w:div w:id="17315465">
              <w:marLeft w:val="0"/>
              <w:marRight w:val="0"/>
              <w:marTop w:val="0"/>
              <w:marBottom w:val="0"/>
              <w:divBdr>
                <w:top w:val="none" w:sz="0" w:space="0" w:color="auto"/>
                <w:left w:val="none" w:sz="0" w:space="0" w:color="auto"/>
                <w:bottom w:val="none" w:sz="0" w:space="0" w:color="auto"/>
                <w:right w:val="none" w:sz="0" w:space="0" w:color="auto"/>
              </w:divBdr>
            </w:div>
            <w:div w:id="777797534">
              <w:marLeft w:val="0"/>
              <w:marRight w:val="0"/>
              <w:marTop w:val="0"/>
              <w:marBottom w:val="0"/>
              <w:divBdr>
                <w:top w:val="none" w:sz="0" w:space="0" w:color="auto"/>
                <w:left w:val="none" w:sz="0" w:space="0" w:color="auto"/>
                <w:bottom w:val="none" w:sz="0" w:space="0" w:color="auto"/>
                <w:right w:val="none" w:sz="0" w:space="0" w:color="auto"/>
              </w:divBdr>
            </w:div>
            <w:div w:id="433136932">
              <w:marLeft w:val="0"/>
              <w:marRight w:val="0"/>
              <w:marTop w:val="0"/>
              <w:marBottom w:val="0"/>
              <w:divBdr>
                <w:top w:val="none" w:sz="0" w:space="0" w:color="auto"/>
                <w:left w:val="none" w:sz="0" w:space="0" w:color="auto"/>
                <w:bottom w:val="none" w:sz="0" w:space="0" w:color="auto"/>
                <w:right w:val="none" w:sz="0" w:space="0" w:color="auto"/>
              </w:divBdr>
            </w:div>
            <w:div w:id="1768382812">
              <w:marLeft w:val="0"/>
              <w:marRight w:val="0"/>
              <w:marTop w:val="0"/>
              <w:marBottom w:val="0"/>
              <w:divBdr>
                <w:top w:val="none" w:sz="0" w:space="0" w:color="auto"/>
                <w:left w:val="none" w:sz="0" w:space="0" w:color="auto"/>
                <w:bottom w:val="none" w:sz="0" w:space="0" w:color="auto"/>
                <w:right w:val="none" w:sz="0" w:space="0" w:color="auto"/>
              </w:divBdr>
            </w:div>
            <w:div w:id="408356684">
              <w:marLeft w:val="0"/>
              <w:marRight w:val="0"/>
              <w:marTop w:val="0"/>
              <w:marBottom w:val="0"/>
              <w:divBdr>
                <w:top w:val="none" w:sz="0" w:space="0" w:color="auto"/>
                <w:left w:val="none" w:sz="0" w:space="0" w:color="auto"/>
                <w:bottom w:val="none" w:sz="0" w:space="0" w:color="auto"/>
                <w:right w:val="none" w:sz="0" w:space="0" w:color="auto"/>
              </w:divBdr>
            </w:div>
            <w:div w:id="1792434195">
              <w:marLeft w:val="0"/>
              <w:marRight w:val="0"/>
              <w:marTop w:val="0"/>
              <w:marBottom w:val="0"/>
              <w:divBdr>
                <w:top w:val="none" w:sz="0" w:space="0" w:color="auto"/>
                <w:left w:val="none" w:sz="0" w:space="0" w:color="auto"/>
                <w:bottom w:val="none" w:sz="0" w:space="0" w:color="auto"/>
                <w:right w:val="none" w:sz="0" w:space="0" w:color="auto"/>
              </w:divBdr>
            </w:div>
            <w:div w:id="1472598847">
              <w:marLeft w:val="0"/>
              <w:marRight w:val="0"/>
              <w:marTop w:val="0"/>
              <w:marBottom w:val="0"/>
              <w:divBdr>
                <w:top w:val="none" w:sz="0" w:space="0" w:color="auto"/>
                <w:left w:val="none" w:sz="0" w:space="0" w:color="auto"/>
                <w:bottom w:val="none" w:sz="0" w:space="0" w:color="auto"/>
                <w:right w:val="none" w:sz="0" w:space="0" w:color="auto"/>
              </w:divBdr>
            </w:div>
            <w:div w:id="1846481377">
              <w:marLeft w:val="0"/>
              <w:marRight w:val="0"/>
              <w:marTop w:val="0"/>
              <w:marBottom w:val="0"/>
              <w:divBdr>
                <w:top w:val="none" w:sz="0" w:space="0" w:color="auto"/>
                <w:left w:val="none" w:sz="0" w:space="0" w:color="auto"/>
                <w:bottom w:val="none" w:sz="0" w:space="0" w:color="auto"/>
                <w:right w:val="none" w:sz="0" w:space="0" w:color="auto"/>
              </w:divBdr>
            </w:div>
            <w:div w:id="1944142255">
              <w:marLeft w:val="0"/>
              <w:marRight w:val="0"/>
              <w:marTop w:val="0"/>
              <w:marBottom w:val="0"/>
              <w:divBdr>
                <w:top w:val="none" w:sz="0" w:space="0" w:color="auto"/>
                <w:left w:val="none" w:sz="0" w:space="0" w:color="auto"/>
                <w:bottom w:val="none" w:sz="0" w:space="0" w:color="auto"/>
                <w:right w:val="none" w:sz="0" w:space="0" w:color="auto"/>
              </w:divBdr>
            </w:div>
            <w:div w:id="1864563">
              <w:marLeft w:val="0"/>
              <w:marRight w:val="0"/>
              <w:marTop w:val="0"/>
              <w:marBottom w:val="0"/>
              <w:divBdr>
                <w:top w:val="none" w:sz="0" w:space="0" w:color="auto"/>
                <w:left w:val="none" w:sz="0" w:space="0" w:color="auto"/>
                <w:bottom w:val="none" w:sz="0" w:space="0" w:color="auto"/>
                <w:right w:val="none" w:sz="0" w:space="0" w:color="auto"/>
              </w:divBdr>
            </w:div>
            <w:div w:id="759369672">
              <w:marLeft w:val="0"/>
              <w:marRight w:val="0"/>
              <w:marTop w:val="0"/>
              <w:marBottom w:val="0"/>
              <w:divBdr>
                <w:top w:val="none" w:sz="0" w:space="0" w:color="auto"/>
                <w:left w:val="none" w:sz="0" w:space="0" w:color="auto"/>
                <w:bottom w:val="none" w:sz="0" w:space="0" w:color="auto"/>
                <w:right w:val="none" w:sz="0" w:space="0" w:color="auto"/>
              </w:divBdr>
            </w:div>
            <w:div w:id="2085836894">
              <w:marLeft w:val="0"/>
              <w:marRight w:val="0"/>
              <w:marTop w:val="0"/>
              <w:marBottom w:val="0"/>
              <w:divBdr>
                <w:top w:val="none" w:sz="0" w:space="0" w:color="auto"/>
                <w:left w:val="none" w:sz="0" w:space="0" w:color="auto"/>
                <w:bottom w:val="none" w:sz="0" w:space="0" w:color="auto"/>
                <w:right w:val="none" w:sz="0" w:space="0" w:color="auto"/>
              </w:divBdr>
            </w:div>
            <w:div w:id="531380033">
              <w:marLeft w:val="0"/>
              <w:marRight w:val="0"/>
              <w:marTop w:val="0"/>
              <w:marBottom w:val="0"/>
              <w:divBdr>
                <w:top w:val="none" w:sz="0" w:space="0" w:color="auto"/>
                <w:left w:val="none" w:sz="0" w:space="0" w:color="auto"/>
                <w:bottom w:val="none" w:sz="0" w:space="0" w:color="auto"/>
                <w:right w:val="none" w:sz="0" w:space="0" w:color="auto"/>
              </w:divBdr>
            </w:div>
            <w:div w:id="1064645560">
              <w:marLeft w:val="0"/>
              <w:marRight w:val="0"/>
              <w:marTop w:val="0"/>
              <w:marBottom w:val="0"/>
              <w:divBdr>
                <w:top w:val="none" w:sz="0" w:space="0" w:color="auto"/>
                <w:left w:val="none" w:sz="0" w:space="0" w:color="auto"/>
                <w:bottom w:val="none" w:sz="0" w:space="0" w:color="auto"/>
                <w:right w:val="none" w:sz="0" w:space="0" w:color="auto"/>
              </w:divBdr>
            </w:div>
            <w:div w:id="826020781">
              <w:marLeft w:val="0"/>
              <w:marRight w:val="0"/>
              <w:marTop w:val="0"/>
              <w:marBottom w:val="0"/>
              <w:divBdr>
                <w:top w:val="none" w:sz="0" w:space="0" w:color="auto"/>
                <w:left w:val="none" w:sz="0" w:space="0" w:color="auto"/>
                <w:bottom w:val="none" w:sz="0" w:space="0" w:color="auto"/>
                <w:right w:val="none" w:sz="0" w:space="0" w:color="auto"/>
              </w:divBdr>
            </w:div>
            <w:div w:id="1415593354">
              <w:marLeft w:val="0"/>
              <w:marRight w:val="0"/>
              <w:marTop w:val="0"/>
              <w:marBottom w:val="0"/>
              <w:divBdr>
                <w:top w:val="none" w:sz="0" w:space="0" w:color="auto"/>
                <w:left w:val="none" w:sz="0" w:space="0" w:color="auto"/>
                <w:bottom w:val="none" w:sz="0" w:space="0" w:color="auto"/>
                <w:right w:val="none" w:sz="0" w:space="0" w:color="auto"/>
              </w:divBdr>
            </w:div>
            <w:div w:id="1715502608">
              <w:marLeft w:val="0"/>
              <w:marRight w:val="0"/>
              <w:marTop w:val="0"/>
              <w:marBottom w:val="0"/>
              <w:divBdr>
                <w:top w:val="none" w:sz="0" w:space="0" w:color="auto"/>
                <w:left w:val="none" w:sz="0" w:space="0" w:color="auto"/>
                <w:bottom w:val="none" w:sz="0" w:space="0" w:color="auto"/>
                <w:right w:val="none" w:sz="0" w:space="0" w:color="auto"/>
              </w:divBdr>
            </w:div>
            <w:div w:id="1671370003">
              <w:marLeft w:val="0"/>
              <w:marRight w:val="0"/>
              <w:marTop w:val="0"/>
              <w:marBottom w:val="0"/>
              <w:divBdr>
                <w:top w:val="none" w:sz="0" w:space="0" w:color="auto"/>
                <w:left w:val="none" w:sz="0" w:space="0" w:color="auto"/>
                <w:bottom w:val="none" w:sz="0" w:space="0" w:color="auto"/>
                <w:right w:val="none" w:sz="0" w:space="0" w:color="auto"/>
              </w:divBdr>
            </w:div>
            <w:div w:id="3561526">
              <w:marLeft w:val="0"/>
              <w:marRight w:val="0"/>
              <w:marTop w:val="0"/>
              <w:marBottom w:val="0"/>
              <w:divBdr>
                <w:top w:val="none" w:sz="0" w:space="0" w:color="auto"/>
                <w:left w:val="none" w:sz="0" w:space="0" w:color="auto"/>
                <w:bottom w:val="none" w:sz="0" w:space="0" w:color="auto"/>
                <w:right w:val="none" w:sz="0" w:space="0" w:color="auto"/>
              </w:divBdr>
            </w:div>
            <w:div w:id="608968810">
              <w:marLeft w:val="0"/>
              <w:marRight w:val="0"/>
              <w:marTop w:val="0"/>
              <w:marBottom w:val="0"/>
              <w:divBdr>
                <w:top w:val="none" w:sz="0" w:space="0" w:color="auto"/>
                <w:left w:val="none" w:sz="0" w:space="0" w:color="auto"/>
                <w:bottom w:val="none" w:sz="0" w:space="0" w:color="auto"/>
                <w:right w:val="none" w:sz="0" w:space="0" w:color="auto"/>
              </w:divBdr>
            </w:div>
            <w:div w:id="350225543">
              <w:marLeft w:val="0"/>
              <w:marRight w:val="0"/>
              <w:marTop w:val="0"/>
              <w:marBottom w:val="0"/>
              <w:divBdr>
                <w:top w:val="none" w:sz="0" w:space="0" w:color="auto"/>
                <w:left w:val="none" w:sz="0" w:space="0" w:color="auto"/>
                <w:bottom w:val="none" w:sz="0" w:space="0" w:color="auto"/>
                <w:right w:val="none" w:sz="0" w:space="0" w:color="auto"/>
              </w:divBdr>
            </w:div>
            <w:div w:id="1224412652">
              <w:marLeft w:val="0"/>
              <w:marRight w:val="0"/>
              <w:marTop w:val="0"/>
              <w:marBottom w:val="0"/>
              <w:divBdr>
                <w:top w:val="none" w:sz="0" w:space="0" w:color="auto"/>
                <w:left w:val="none" w:sz="0" w:space="0" w:color="auto"/>
                <w:bottom w:val="none" w:sz="0" w:space="0" w:color="auto"/>
                <w:right w:val="none" w:sz="0" w:space="0" w:color="auto"/>
              </w:divBdr>
            </w:div>
            <w:div w:id="572080306">
              <w:marLeft w:val="0"/>
              <w:marRight w:val="0"/>
              <w:marTop w:val="0"/>
              <w:marBottom w:val="0"/>
              <w:divBdr>
                <w:top w:val="none" w:sz="0" w:space="0" w:color="auto"/>
                <w:left w:val="none" w:sz="0" w:space="0" w:color="auto"/>
                <w:bottom w:val="none" w:sz="0" w:space="0" w:color="auto"/>
                <w:right w:val="none" w:sz="0" w:space="0" w:color="auto"/>
              </w:divBdr>
            </w:div>
            <w:div w:id="1967855676">
              <w:marLeft w:val="0"/>
              <w:marRight w:val="0"/>
              <w:marTop w:val="0"/>
              <w:marBottom w:val="0"/>
              <w:divBdr>
                <w:top w:val="none" w:sz="0" w:space="0" w:color="auto"/>
                <w:left w:val="none" w:sz="0" w:space="0" w:color="auto"/>
                <w:bottom w:val="none" w:sz="0" w:space="0" w:color="auto"/>
                <w:right w:val="none" w:sz="0" w:space="0" w:color="auto"/>
              </w:divBdr>
            </w:div>
            <w:div w:id="841697822">
              <w:marLeft w:val="0"/>
              <w:marRight w:val="0"/>
              <w:marTop w:val="0"/>
              <w:marBottom w:val="0"/>
              <w:divBdr>
                <w:top w:val="none" w:sz="0" w:space="0" w:color="auto"/>
                <w:left w:val="none" w:sz="0" w:space="0" w:color="auto"/>
                <w:bottom w:val="none" w:sz="0" w:space="0" w:color="auto"/>
                <w:right w:val="none" w:sz="0" w:space="0" w:color="auto"/>
              </w:divBdr>
            </w:div>
            <w:div w:id="2050644476">
              <w:marLeft w:val="0"/>
              <w:marRight w:val="0"/>
              <w:marTop w:val="0"/>
              <w:marBottom w:val="0"/>
              <w:divBdr>
                <w:top w:val="none" w:sz="0" w:space="0" w:color="auto"/>
                <w:left w:val="none" w:sz="0" w:space="0" w:color="auto"/>
                <w:bottom w:val="none" w:sz="0" w:space="0" w:color="auto"/>
                <w:right w:val="none" w:sz="0" w:space="0" w:color="auto"/>
              </w:divBdr>
            </w:div>
            <w:div w:id="919370192">
              <w:marLeft w:val="0"/>
              <w:marRight w:val="0"/>
              <w:marTop w:val="0"/>
              <w:marBottom w:val="0"/>
              <w:divBdr>
                <w:top w:val="none" w:sz="0" w:space="0" w:color="auto"/>
                <w:left w:val="none" w:sz="0" w:space="0" w:color="auto"/>
                <w:bottom w:val="none" w:sz="0" w:space="0" w:color="auto"/>
                <w:right w:val="none" w:sz="0" w:space="0" w:color="auto"/>
              </w:divBdr>
            </w:div>
            <w:div w:id="1272786880">
              <w:marLeft w:val="0"/>
              <w:marRight w:val="0"/>
              <w:marTop w:val="0"/>
              <w:marBottom w:val="0"/>
              <w:divBdr>
                <w:top w:val="none" w:sz="0" w:space="0" w:color="auto"/>
                <w:left w:val="none" w:sz="0" w:space="0" w:color="auto"/>
                <w:bottom w:val="none" w:sz="0" w:space="0" w:color="auto"/>
                <w:right w:val="none" w:sz="0" w:space="0" w:color="auto"/>
              </w:divBdr>
            </w:div>
            <w:div w:id="2090492224">
              <w:marLeft w:val="0"/>
              <w:marRight w:val="0"/>
              <w:marTop w:val="0"/>
              <w:marBottom w:val="0"/>
              <w:divBdr>
                <w:top w:val="none" w:sz="0" w:space="0" w:color="auto"/>
                <w:left w:val="none" w:sz="0" w:space="0" w:color="auto"/>
                <w:bottom w:val="none" w:sz="0" w:space="0" w:color="auto"/>
                <w:right w:val="none" w:sz="0" w:space="0" w:color="auto"/>
              </w:divBdr>
            </w:div>
            <w:div w:id="105541513">
              <w:marLeft w:val="0"/>
              <w:marRight w:val="0"/>
              <w:marTop w:val="0"/>
              <w:marBottom w:val="0"/>
              <w:divBdr>
                <w:top w:val="none" w:sz="0" w:space="0" w:color="auto"/>
                <w:left w:val="none" w:sz="0" w:space="0" w:color="auto"/>
                <w:bottom w:val="none" w:sz="0" w:space="0" w:color="auto"/>
                <w:right w:val="none" w:sz="0" w:space="0" w:color="auto"/>
              </w:divBdr>
            </w:div>
            <w:div w:id="104933417">
              <w:marLeft w:val="0"/>
              <w:marRight w:val="0"/>
              <w:marTop w:val="0"/>
              <w:marBottom w:val="0"/>
              <w:divBdr>
                <w:top w:val="none" w:sz="0" w:space="0" w:color="auto"/>
                <w:left w:val="none" w:sz="0" w:space="0" w:color="auto"/>
                <w:bottom w:val="none" w:sz="0" w:space="0" w:color="auto"/>
                <w:right w:val="none" w:sz="0" w:space="0" w:color="auto"/>
              </w:divBdr>
            </w:div>
            <w:div w:id="945622811">
              <w:marLeft w:val="0"/>
              <w:marRight w:val="0"/>
              <w:marTop w:val="0"/>
              <w:marBottom w:val="0"/>
              <w:divBdr>
                <w:top w:val="none" w:sz="0" w:space="0" w:color="auto"/>
                <w:left w:val="none" w:sz="0" w:space="0" w:color="auto"/>
                <w:bottom w:val="none" w:sz="0" w:space="0" w:color="auto"/>
                <w:right w:val="none" w:sz="0" w:space="0" w:color="auto"/>
              </w:divBdr>
            </w:div>
            <w:div w:id="106587105">
              <w:marLeft w:val="0"/>
              <w:marRight w:val="0"/>
              <w:marTop w:val="0"/>
              <w:marBottom w:val="0"/>
              <w:divBdr>
                <w:top w:val="none" w:sz="0" w:space="0" w:color="auto"/>
                <w:left w:val="none" w:sz="0" w:space="0" w:color="auto"/>
                <w:bottom w:val="none" w:sz="0" w:space="0" w:color="auto"/>
                <w:right w:val="none" w:sz="0" w:space="0" w:color="auto"/>
              </w:divBdr>
            </w:div>
            <w:div w:id="1561477983">
              <w:marLeft w:val="0"/>
              <w:marRight w:val="0"/>
              <w:marTop w:val="0"/>
              <w:marBottom w:val="0"/>
              <w:divBdr>
                <w:top w:val="none" w:sz="0" w:space="0" w:color="auto"/>
                <w:left w:val="none" w:sz="0" w:space="0" w:color="auto"/>
                <w:bottom w:val="none" w:sz="0" w:space="0" w:color="auto"/>
                <w:right w:val="none" w:sz="0" w:space="0" w:color="auto"/>
              </w:divBdr>
            </w:div>
            <w:div w:id="1077357704">
              <w:marLeft w:val="0"/>
              <w:marRight w:val="0"/>
              <w:marTop w:val="0"/>
              <w:marBottom w:val="0"/>
              <w:divBdr>
                <w:top w:val="none" w:sz="0" w:space="0" w:color="auto"/>
                <w:left w:val="none" w:sz="0" w:space="0" w:color="auto"/>
                <w:bottom w:val="none" w:sz="0" w:space="0" w:color="auto"/>
                <w:right w:val="none" w:sz="0" w:space="0" w:color="auto"/>
              </w:divBdr>
            </w:div>
            <w:div w:id="2077316906">
              <w:marLeft w:val="0"/>
              <w:marRight w:val="0"/>
              <w:marTop w:val="0"/>
              <w:marBottom w:val="0"/>
              <w:divBdr>
                <w:top w:val="none" w:sz="0" w:space="0" w:color="auto"/>
                <w:left w:val="none" w:sz="0" w:space="0" w:color="auto"/>
                <w:bottom w:val="none" w:sz="0" w:space="0" w:color="auto"/>
                <w:right w:val="none" w:sz="0" w:space="0" w:color="auto"/>
              </w:divBdr>
            </w:div>
            <w:div w:id="323778999">
              <w:marLeft w:val="0"/>
              <w:marRight w:val="0"/>
              <w:marTop w:val="0"/>
              <w:marBottom w:val="0"/>
              <w:divBdr>
                <w:top w:val="none" w:sz="0" w:space="0" w:color="auto"/>
                <w:left w:val="none" w:sz="0" w:space="0" w:color="auto"/>
                <w:bottom w:val="none" w:sz="0" w:space="0" w:color="auto"/>
                <w:right w:val="none" w:sz="0" w:space="0" w:color="auto"/>
              </w:divBdr>
            </w:div>
            <w:div w:id="2090614855">
              <w:marLeft w:val="0"/>
              <w:marRight w:val="0"/>
              <w:marTop w:val="0"/>
              <w:marBottom w:val="0"/>
              <w:divBdr>
                <w:top w:val="none" w:sz="0" w:space="0" w:color="auto"/>
                <w:left w:val="none" w:sz="0" w:space="0" w:color="auto"/>
                <w:bottom w:val="none" w:sz="0" w:space="0" w:color="auto"/>
                <w:right w:val="none" w:sz="0" w:space="0" w:color="auto"/>
              </w:divBdr>
            </w:div>
            <w:div w:id="1998536308">
              <w:marLeft w:val="0"/>
              <w:marRight w:val="0"/>
              <w:marTop w:val="0"/>
              <w:marBottom w:val="0"/>
              <w:divBdr>
                <w:top w:val="none" w:sz="0" w:space="0" w:color="auto"/>
                <w:left w:val="none" w:sz="0" w:space="0" w:color="auto"/>
                <w:bottom w:val="none" w:sz="0" w:space="0" w:color="auto"/>
                <w:right w:val="none" w:sz="0" w:space="0" w:color="auto"/>
              </w:divBdr>
            </w:div>
            <w:div w:id="140317530">
              <w:marLeft w:val="0"/>
              <w:marRight w:val="0"/>
              <w:marTop w:val="0"/>
              <w:marBottom w:val="0"/>
              <w:divBdr>
                <w:top w:val="none" w:sz="0" w:space="0" w:color="auto"/>
                <w:left w:val="none" w:sz="0" w:space="0" w:color="auto"/>
                <w:bottom w:val="none" w:sz="0" w:space="0" w:color="auto"/>
                <w:right w:val="none" w:sz="0" w:space="0" w:color="auto"/>
              </w:divBdr>
            </w:div>
            <w:div w:id="2082748675">
              <w:marLeft w:val="0"/>
              <w:marRight w:val="0"/>
              <w:marTop w:val="0"/>
              <w:marBottom w:val="0"/>
              <w:divBdr>
                <w:top w:val="none" w:sz="0" w:space="0" w:color="auto"/>
                <w:left w:val="none" w:sz="0" w:space="0" w:color="auto"/>
                <w:bottom w:val="none" w:sz="0" w:space="0" w:color="auto"/>
                <w:right w:val="none" w:sz="0" w:space="0" w:color="auto"/>
              </w:divBdr>
            </w:div>
            <w:div w:id="857697927">
              <w:marLeft w:val="0"/>
              <w:marRight w:val="0"/>
              <w:marTop w:val="0"/>
              <w:marBottom w:val="0"/>
              <w:divBdr>
                <w:top w:val="none" w:sz="0" w:space="0" w:color="auto"/>
                <w:left w:val="none" w:sz="0" w:space="0" w:color="auto"/>
                <w:bottom w:val="none" w:sz="0" w:space="0" w:color="auto"/>
                <w:right w:val="none" w:sz="0" w:space="0" w:color="auto"/>
              </w:divBdr>
            </w:div>
            <w:div w:id="1698312327">
              <w:marLeft w:val="0"/>
              <w:marRight w:val="0"/>
              <w:marTop w:val="0"/>
              <w:marBottom w:val="0"/>
              <w:divBdr>
                <w:top w:val="none" w:sz="0" w:space="0" w:color="auto"/>
                <w:left w:val="none" w:sz="0" w:space="0" w:color="auto"/>
                <w:bottom w:val="none" w:sz="0" w:space="0" w:color="auto"/>
                <w:right w:val="none" w:sz="0" w:space="0" w:color="auto"/>
              </w:divBdr>
            </w:div>
            <w:div w:id="851919571">
              <w:marLeft w:val="0"/>
              <w:marRight w:val="0"/>
              <w:marTop w:val="0"/>
              <w:marBottom w:val="0"/>
              <w:divBdr>
                <w:top w:val="none" w:sz="0" w:space="0" w:color="auto"/>
                <w:left w:val="none" w:sz="0" w:space="0" w:color="auto"/>
                <w:bottom w:val="none" w:sz="0" w:space="0" w:color="auto"/>
                <w:right w:val="none" w:sz="0" w:space="0" w:color="auto"/>
              </w:divBdr>
            </w:div>
            <w:div w:id="917906073">
              <w:marLeft w:val="0"/>
              <w:marRight w:val="0"/>
              <w:marTop w:val="0"/>
              <w:marBottom w:val="0"/>
              <w:divBdr>
                <w:top w:val="none" w:sz="0" w:space="0" w:color="auto"/>
                <w:left w:val="none" w:sz="0" w:space="0" w:color="auto"/>
                <w:bottom w:val="none" w:sz="0" w:space="0" w:color="auto"/>
                <w:right w:val="none" w:sz="0" w:space="0" w:color="auto"/>
              </w:divBdr>
            </w:div>
            <w:div w:id="1736775057">
              <w:marLeft w:val="0"/>
              <w:marRight w:val="0"/>
              <w:marTop w:val="0"/>
              <w:marBottom w:val="0"/>
              <w:divBdr>
                <w:top w:val="none" w:sz="0" w:space="0" w:color="auto"/>
                <w:left w:val="none" w:sz="0" w:space="0" w:color="auto"/>
                <w:bottom w:val="none" w:sz="0" w:space="0" w:color="auto"/>
                <w:right w:val="none" w:sz="0" w:space="0" w:color="auto"/>
              </w:divBdr>
            </w:div>
            <w:div w:id="1846439420">
              <w:marLeft w:val="0"/>
              <w:marRight w:val="0"/>
              <w:marTop w:val="0"/>
              <w:marBottom w:val="0"/>
              <w:divBdr>
                <w:top w:val="none" w:sz="0" w:space="0" w:color="auto"/>
                <w:left w:val="none" w:sz="0" w:space="0" w:color="auto"/>
                <w:bottom w:val="none" w:sz="0" w:space="0" w:color="auto"/>
                <w:right w:val="none" w:sz="0" w:space="0" w:color="auto"/>
              </w:divBdr>
            </w:div>
            <w:div w:id="1938831565">
              <w:marLeft w:val="0"/>
              <w:marRight w:val="0"/>
              <w:marTop w:val="0"/>
              <w:marBottom w:val="0"/>
              <w:divBdr>
                <w:top w:val="none" w:sz="0" w:space="0" w:color="auto"/>
                <w:left w:val="none" w:sz="0" w:space="0" w:color="auto"/>
                <w:bottom w:val="none" w:sz="0" w:space="0" w:color="auto"/>
                <w:right w:val="none" w:sz="0" w:space="0" w:color="auto"/>
              </w:divBdr>
            </w:div>
            <w:div w:id="618996744">
              <w:marLeft w:val="0"/>
              <w:marRight w:val="0"/>
              <w:marTop w:val="0"/>
              <w:marBottom w:val="0"/>
              <w:divBdr>
                <w:top w:val="none" w:sz="0" w:space="0" w:color="auto"/>
                <w:left w:val="none" w:sz="0" w:space="0" w:color="auto"/>
                <w:bottom w:val="none" w:sz="0" w:space="0" w:color="auto"/>
                <w:right w:val="none" w:sz="0" w:space="0" w:color="auto"/>
              </w:divBdr>
            </w:div>
            <w:div w:id="1815026196">
              <w:marLeft w:val="0"/>
              <w:marRight w:val="0"/>
              <w:marTop w:val="0"/>
              <w:marBottom w:val="0"/>
              <w:divBdr>
                <w:top w:val="none" w:sz="0" w:space="0" w:color="auto"/>
                <w:left w:val="none" w:sz="0" w:space="0" w:color="auto"/>
                <w:bottom w:val="none" w:sz="0" w:space="0" w:color="auto"/>
                <w:right w:val="none" w:sz="0" w:space="0" w:color="auto"/>
              </w:divBdr>
            </w:div>
            <w:div w:id="1993555948">
              <w:marLeft w:val="0"/>
              <w:marRight w:val="0"/>
              <w:marTop w:val="0"/>
              <w:marBottom w:val="0"/>
              <w:divBdr>
                <w:top w:val="none" w:sz="0" w:space="0" w:color="auto"/>
                <w:left w:val="none" w:sz="0" w:space="0" w:color="auto"/>
                <w:bottom w:val="none" w:sz="0" w:space="0" w:color="auto"/>
                <w:right w:val="none" w:sz="0" w:space="0" w:color="auto"/>
              </w:divBdr>
            </w:div>
            <w:div w:id="1365866563">
              <w:marLeft w:val="0"/>
              <w:marRight w:val="0"/>
              <w:marTop w:val="0"/>
              <w:marBottom w:val="0"/>
              <w:divBdr>
                <w:top w:val="none" w:sz="0" w:space="0" w:color="auto"/>
                <w:left w:val="none" w:sz="0" w:space="0" w:color="auto"/>
                <w:bottom w:val="none" w:sz="0" w:space="0" w:color="auto"/>
                <w:right w:val="none" w:sz="0" w:space="0" w:color="auto"/>
              </w:divBdr>
            </w:div>
            <w:div w:id="1360593654">
              <w:marLeft w:val="0"/>
              <w:marRight w:val="0"/>
              <w:marTop w:val="0"/>
              <w:marBottom w:val="0"/>
              <w:divBdr>
                <w:top w:val="none" w:sz="0" w:space="0" w:color="auto"/>
                <w:left w:val="none" w:sz="0" w:space="0" w:color="auto"/>
                <w:bottom w:val="none" w:sz="0" w:space="0" w:color="auto"/>
                <w:right w:val="none" w:sz="0" w:space="0" w:color="auto"/>
              </w:divBdr>
            </w:div>
            <w:div w:id="218513905">
              <w:marLeft w:val="0"/>
              <w:marRight w:val="0"/>
              <w:marTop w:val="0"/>
              <w:marBottom w:val="0"/>
              <w:divBdr>
                <w:top w:val="none" w:sz="0" w:space="0" w:color="auto"/>
                <w:left w:val="none" w:sz="0" w:space="0" w:color="auto"/>
                <w:bottom w:val="none" w:sz="0" w:space="0" w:color="auto"/>
                <w:right w:val="none" w:sz="0" w:space="0" w:color="auto"/>
              </w:divBdr>
            </w:div>
            <w:div w:id="1496651774">
              <w:marLeft w:val="0"/>
              <w:marRight w:val="0"/>
              <w:marTop w:val="0"/>
              <w:marBottom w:val="0"/>
              <w:divBdr>
                <w:top w:val="none" w:sz="0" w:space="0" w:color="auto"/>
                <w:left w:val="none" w:sz="0" w:space="0" w:color="auto"/>
                <w:bottom w:val="none" w:sz="0" w:space="0" w:color="auto"/>
                <w:right w:val="none" w:sz="0" w:space="0" w:color="auto"/>
              </w:divBdr>
            </w:div>
            <w:div w:id="73473459">
              <w:marLeft w:val="0"/>
              <w:marRight w:val="0"/>
              <w:marTop w:val="0"/>
              <w:marBottom w:val="0"/>
              <w:divBdr>
                <w:top w:val="none" w:sz="0" w:space="0" w:color="auto"/>
                <w:left w:val="none" w:sz="0" w:space="0" w:color="auto"/>
                <w:bottom w:val="none" w:sz="0" w:space="0" w:color="auto"/>
                <w:right w:val="none" w:sz="0" w:space="0" w:color="auto"/>
              </w:divBdr>
            </w:div>
            <w:div w:id="1621376599">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470563410">
              <w:marLeft w:val="0"/>
              <w:marRight w:val="0"/>
              <w:marTop w:val="0"/>
              <w:marBottom w:val="0"/>
              <w:divBdr>
                <w:top w:val="none" w:sz="0" w:space="0" w:color="auto"/>
                <w:left w:val="none" w:sz="0" w:space="0" w:color="auto"/>
                <w:bottom w:val="none" w:sz="0" w:space="0" w:color="auto"/>
                <w:right w:val="none" w:sz="0" w:space="0" w:color="auto"/>
              </w:divBdr>
            </w:div>
            <w:div w:id="92824329">
              <w:marLeft w:val="0"/>
              <w:marRight w:val="0"/>
              <w:marTop w:val="0"/>
              <w:marBottom w:val="0"/>
              <w:divBdr>
                <w:top w:val="none" w:sz="0" w:space="0" w:color="auto"/>
                <w:left w:val="none" w:sz="0" w:space="0" w:color="auto"/>
                <w:bottom w:val="none" w:sz="0" w:space="0" w:color="auto"/>
                <w:right w:val="none" w:sz="0" w:space="0" w:color="auto"/>
              </w:divBdr>
            </w:div>
            <w:div w:id="1831824001">
              <w:marLeft w:val="0"/>
              <w:marRight w:val="0"/>
              <w:marTop w:val="0"/>
              <w:marBottom w:val="0"/>
              <w:divBdr>
                <w:top w:val="none" w:sz="0" w:space="0" w:color="auto"/>
                <w:left w:val="none" w:sz="0" w:space="0" w:color="auto"/>
                <w:bottom w:val="none" w:sz="0" w:space="0" w:color="auto"/>
                <w:right w:val="none" w:sz="0" w:space="0" w:color="auto"/>
              </w:divBdr>
            </w:div>
            <w:div w:id="1902400190">
              <w:marLeft w:val="0"/>
              <w:marRight w:val="0"/>
              <w:marTop w:val="0"/>
              <w:marBottom w:val="0"/>
              <w:divBdr>
                <w:top w:val="none" w:sz="0" w:space="0" w:color="auto"/>
                <w:left w:val="none" w:sz="0" w:space="0" w:color="auto"/>
                <w:bottom w:val="none" w:sz="0" w:space="0" w:color="auto"/>
                <w:right w:val="none" w:sz="0" w:space="0" w:color="auto"/>
              </w:divBdr>
            </w:div>
            <w:div w:id="1617061360">
              <w:marLeft w:val="0"/>
              <w:marRight w:val="0"/>
              <w:marTop w:val="0"/>
              <w:marBottom w:val="0"/>
              <w:divBdr>
                <w:top w:val="none" w:sz="0" w:space="0" w:color="auto"/>
                <w:left w:val="none" w:sz="0" w:space="0" w:color="auto"/>
                <w:bottom w:val="none" w:sz="0" w:space="0" w:color="auto"/>
                <w:right w:val="none" w:sz="0" w:space="0" w:color="auto"/>
              </w:divBdr>
            </w:div>
            <w:div w:id="1052311809">
              <w:marLeft w:val="0"/>
              <w:marRight w:val="0"/>
              <w:marTop w:val="0"/>
              <w:marBottom w:val="0"/>
              <w:divBdr>
                <w:top w:val="none" w:sz="0" w:space="0" w:color="auto"/>
                <w:left w:val="none" w:sz="0" w:space="0" w:color="auto"/>
                <w:bottom w:val="none" w:sz="0" w:space="0" w:color="auto"/>
                <w:right w:val="none" w:sz="0" w:space="0" w:color="auto"/>
              </w:divBdr>
            </w:div>
            <w:div w:id="426736435">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379016483">
              <w:marLeft w:val="0"/>
              <w:marRight w:val="0"/>
              <w:marTop w:val="0"/>
              <w:marBottom w:val="0"/>
              <w:divBdr>
                <w:top w:val="none" w:sz="0" w:space="0" w:color="auto"/>
                <w:left w:val="none" w:sz="0" w:space="0" w:color="auto"/>
                <w:bottom w:val="none" w:sz="0" w:space="0" w:color="auto"/>
                <w:right w:val="none" w:sz="0" w:space="0" w:color="auto"/>
              </w:divBdr>
            </w:div>
            <w:div w:id="1314717749">
              <w:marLeft w:val="0"/>
              <w:marRight w:val="0"/>
              <w:marTop w:val="0"/>
              <w:marBottom w:val="0"/>
              <w:divBdr>
                <w:top w:val="none" w:sz="0" w:space="0" w:color="auto"/>
                <w:left w:val="none" w:sz="0" w:space="0" w:color="auto"/>
                <w:bottom w:val="none" w:sz="0" w:space="0" w:color="auto"/>
                <w:right w:val="none" w:sz="0" w:space="0" w:color="auto"/>
              </w:divBdr>
            </w:div>
            <w:div w:id="2037196938">
              <w:marLeft w:val="0"/>
              <w:marRight w:val="0"/>
              <w:marTop w:val="0"/>
              <w:marBottom w:val="0"/>
              <w:divBdr>
                <w:top w:val="none" w:sz="0" w:space="0" w:color="auto"/>
                <w:left w:val="none" w:sz="0" w:space="0" w:color="auto"/>
                <w:bottom w:val="none" w:sz="0" w:space="0" w:color="auto"/>
                <w:right w:val="none" w:sz="0" w:space="0" w:color="auto"/>
              </w:divBdr>
            </w:div>
            <w:div w:id="1177841547">
              <w:marLeft w:val="0"/>
              <w:marRight w:val="0"/>
              <w:marTop w:val="0"/>
              <w:marBottom w:val="0"/>
              <w:divBdr>
                <w:top w:val="none" w:sz="0" w:space="0" w:color="auto"/>
                <w:left w:val="none" w:sz="0" w:space="0" w:color="auto"/>
                <w:bottom w:val="none" w:sz="0" w:space="0" w:color="auto"/>
                <w:right w:val="none" w:sz="0" w:space="0" w:color="auto"/>
              </w:divBdr>
            </w:div>
            <w:div w:id="1209029457">
              <w:marLeft w:val="0"/>
              <w:marRight w:val="0"/>
              <w:marTop w:val="0"/>
              <w:marBottom w:val="0"/>
              <w:divBdr>
                <w:top w:val="none" w:sz="0" w:space="0" w:color="auto"/>
                <w:left w:val="none" w:sz="0" w:space="0" w:color="auto"/>
                <w:bottom w:val="none" w:sz="0" w:space="0" w:color="auto"/>
                <w:right w:val="none" w:sz="0" w:space="0" w:color="auto"/>
              </w:divBdr>
            </w:div>
            <w:div w:id="1926257808">
              <w:marLeft w:val="0"/>
              <w:marRight w:val="0"/>
              <w:marTop w:val="0"/>
              <w:marBottom w:val="0"/>
              <w:divBdr>
                <w:top w:val="none" w:sz="0" w:space="0" w:color="auto"/>
                <w:left w:val="none" w:sz="0" w:space="0" w:color="auto"/>
                <w:bottom w:val="none" w:sz="0" w:space="0" w:color="auto"/>
                <w:right w:val="none" w:sz="0" w:space="0" w:color="auto"/>
              </w:divBdr>
            </w:div>
            <w:div w:id="434980736">
              <w:marLeft w:val="0"/>
              <w:marRight w:val="0"/>
              <w:marTop w:val="0"/>
              <w:marBottom w:val="0"/>
              <w:divBdr>
                <w:top w:val="none" w:sz="0" w:space="0" w:color="auto"/>
                <w:left w:val="none" w:sz="0" w:space="0" w:color="auto"/>
                <w:bottom w:val="none" w:sz="0" w:space="0" w:color="auto"/>
                <w:right w:val="none" w:sz="0" w:space="0" w:color="auto"/>
              </w:divBdr>
            </w:div>
            <w:div w:id="607659197">
              <w:marLeft w:val="0"/>
              <w:marRight w:val="0"/>
              <w:marTop w:val="0"/>
              <w:marBottom w:val="0"/>
              <w:divBdr>
                <w:top w:val="none" w:sz="0" w:space="0" w:color="auto"/>
                <w:left w:val="none" w:sz="0" w:space="0" w:color="auto"/>
                <w:bottom w:val="none" w:sz="0" w:space="0" w:color="auto"/>
                <w:right w:val="none" w:sz="0" w:space="0" w:color="auto"/>
              </w:divBdr>
            </w:div>
            <w:div w:id="102892228">
              <w:marLeft w:val="0"/>
              <w:marRight w:val="0"/>
              <w:marTop w:val="0"/>
              <w:marBottom w:val="0"/>
              <w:divBdr>
                <w:top w:val="none" w:sz="0" w:space="0" w:color="auto"/>
                <w:left w:val="none" w:sz="0" w:space="0" w:color="auto"/>
                <w:bottom w:val="none" w:sz="0" w:space="0" w:color="auto"/>
                <w:right w:val="none" w:sz="0" w:space="0" w:color="auto"/>
              </w:divBdr>
            </w:div>
            <w:div w:id="416635655">
              <w:marLeft w:val="0"/>
              <w:marRight w:val="0"/>
              <w:marTop w:val="0"/>
              <w:marBottom w:val="0"/>
              <w:divBdr>
                <w:top w:val="none" w:sz="0" w:space="0" w:color="auto"/>
                <w:left w:val="none" w:sz="0" w:space="0" w:color="auto"/>
                <w:bottom w:val="none" w:sz="0" w:space="0" w:color="auto"/>
                <w:right w:val="none" w:sz="0" w:space="0" w:color="auto"/>
              </w:divBdr>
            </w:div>
            <w:div w:id="1278412171">
              <w:marLeft w:val="0"/>
              <w:marRight w:val="0"/>
              <w:marTop w:val="0"/>
              <w:marBottom w:val="0"/>
              <w:divBdr>
                <w:top w:val="none" w:sz="0" w:space="0" w:color="auto"/>
                <w:left w:val="none" w:sz="0" w:space="0" w:color="auto"/>
                <w:bottom w:val="none" w:sz="0" w:space="0" w:color="auto"/>
                <w:right w:val="none" w:sz="0" w:space="0" w:color="auto"/>
              </w:divBdr>
            </w:div>
            <w:div w:id="677344747">
              <w:marLeft w:val="0"/>
              <w:marRight w:val="0"/>
              <w:marTop w:val="0"/>
              <w:marBottom w:val="0"/>
              <w:divBdr>
                <w:top w:val="none" w:sz="0" w:space="0" w:color="auto"/>
                <w:left w:val="none" w:sz="0" w:space="0" w:color="auto"/>
                <w:bottom w:val="none" w:sz="0" w:space="0" w:color="auto"/>
                <w:right w:val="none" w:sz="0" w:space="0" w:color="auto"/>
              </w:divBdr>
            </w:div>
            <w:div w:id="1828788078">
              <w:marLeft w:val="0"/>
              <w:marRight w:val="0"/>
              <w:marTop w:val="0"/>
              <w:marBottom w:val="0"/>
              <w:divBdr>
                <w:top w:val="none" w:sz="0" w:space="0" w:color="auto"/>
                <w:left w:val="none" w:sz="0" w:space="0" w:color="auto"/>
                <w:bottom w:val="none" w:sz="0" w:space="0" w:color="auto"/>
                <w:right w:val="none" w:sz="0" w:space="0" w:color="auto"/>
              </w:divBdr>
            </w:div>
            <w:div w:id="1880582559">
              <w:marLeft w:val="0"/>
              <w:marRight w:val="0"/>
              <w:marTop w:val="0"/>
              <w:marBottom w:val="0"/>
              <w:divBdr>
                <w:top w:val="none" w:sz="0" w:space="0" w:color="auto"/>
                <w:left w:val="none" w:sz="0" w:space="0" w:color="auto"/>
                <w:bottom w:val="none" w:sz="0" w:space="0" w:color="auto"/>
                <w:right w:val="none" w:sz="0" w:space="0" w:color="auto"/>
              </w:divBdr>
            </w:div>
            <w:div w:id="855734797">
              <w:marLeft w:val="0"/>
              <w:marRight w:val="0"/>
              <w:marTop w:val="0"/>
              <w:marBottom w:val="0"/>
              <w:divBdr>
                <w:top w:val="none" w:sz="0" w:space="0" w:color="auto"/>
                <w:left w:val="none" w:sz="0" w:space="0" w:color="auto"/>
                <w:bottom w:val="none" w:sz="0" w:space="0" w:color="auto"/>
                <w:right w:val="none" w:sz="0" w:space="0" w:color="auto"/>
              </w:divBdr>
            </w:div>
            <w:div w:id="2126146480">
              <w:marLeft w:val="0"/>
              <w:marRight w:val="0"/>
              <w:marTop w:val="0"/>
              <w:marBottom w:val="0"/>
              <w:divBdr>
                <w:top w:val="none" w:sz="0" w:space="0" w:color="auto"/>
                <w:left w:val="none" w:sz="0" w:space="0" w:color="auto"/>
                <w:bottom w:val="none" w:sz="0" w:space="0" w:color="auto"/>
                <w:right w:val="none" w:sz="0" w:space="0" w:color="auto"/>
              </w:divBdr>
            </w:div>
            <w:div w:id="1598977466">
              <w:marLeft w:val="0"/>
              <w:marRight w:val="0"/>
              <w:marTop w:val="0"/>
              <w:marBottom w:val="0"/>
              <w:divBdr>
                <w:top w:val="none" w:sz="0" w:space="0" w:color="auto"/>
                <w:left w:val="none" w:sz="0" w:space="0" w:color="auto"/>
                <w:bottom w:val="none" w:sz="0" w:space="0" w:color="auto"/>
                <w:right w:val="none" w:sz="0" w:space="0" w:color="auto"/>
              </w:divBdr>
            </w:div>
            <w:div w:id="2082679904">
              <w:marLeft w:val="0"/>
              <w:marRight w:val="0"/>
              <w:marTop w:val="0"/>
              <w:marBottom w:val="0"/>
              <w:divBdr>
                <w:top w:val="none" w:sz="0" w:space="0" w:color="auto"/>
                <w:left w:val="none" w:sz="0" w:space="0" w:color="auto"/>
                <w:bottom w:val="none" w:sz="0" w:space="0" w:color="auto"/>
                <w:right w:val="none" w:sz="0" w:space="0" w:color="auto"/>
              </w:divBdr>
            </w:div>
            <w:div w:id="2032485385">
              <w:marLeft w:val="0"/>
              <w:marRight w:val="0"/>
              <w:marTop w:val="0"/>
              <w:marBottom w:val="0"/>
              <w:divBdr>
                <w:top w:val="none" w:sz="0" w:space="0" w:color="auto"/>
                <w:left w:val="none" w:sz="0" w:space="0" w:color="auto"/>
                <w:bottom w:val="none" w:sz="0" w:space="0" w:color="auto"/>
                <w:right w:val="none" w:sz="0" w:space="0" w:color="auto"/>
              </w:divBdr>
            </w:div>
            <w:div w:id="668605829">
              <w:marLeft w:val="0"/>
              <w:marRight w:val="0"/>
              <w:marTop w:val="0"/>
              <w:marBottom w:val="0"/>
              <w:divBdr>
                <w:top w:val="none" w:sz="0" w:space="0" w:color="auto"/>
                <w:left w:val="none" w:sz="0" w:space="0" w:color="auto"/>
                <w:bottom w:val="none" w:sz="0" w:space="0" w:color="auto"/>
                <w:right w:val="none" w:sz="0" w:space="0" w:color="auto"/>
              </w:divBdr>
            </w:div>
            <w:div w:id="1966738223">
              <w:marLeft w:val="0"/>
              <w:marRight w:val="0"/>
              <w:marTop w:val="0"/>
              <w:marBottom w:val="0"/>
              <w:divBdr>
                <w:top w:val="none" w:sz="0" w:space="0" w:color="auto"/>
                <w:left w:val="none" w:sz="0" w:space="0" w:color="auto"/>
                <w:bottom w:val="none" w:sz="0" w:space="0" w:color="auto"/>
                <w:right w:val="none" w:sz="0" w:space="0" w:color="auto"/>
              </w:divBdr>
            </w:div>
            <w:div w:id="620038114">
              <w:marLeft w:val="0"/>
              <w:marRight w:val="0"/>
              <w:marTop w:val="0"/>
              <w:marBottom w:val="0"/>
              <w:divBdr>
                <w:top w:val="none" w:sz="0" w:space="0" w:color="auto"/>
                <w:left w:val="none" w:sz="0" w:space="0" w:color="auto"/>
                <w:bottom w:val="none" w:sz="0" w:space="0" w:color="auto"/>
                <w:right w:val="none" w:sz="0" w:space="0" w:color="auto"/>
              </w:divBdr>
            </w:div>
            <w:div w:id="1772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E1B-5EEE-4E00-BACE-96BEB508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IDJC</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Jett</dc:creator>
  <cp:lastModifiedBy>Joe Blume</cp:lastModifiedBy>
  <cp:revision>10</cp:revision>
  <cp:lastPrinted>2021-05-28T15:49:00Z</cp:lastPrinted>
  <dcterms:created xsi:type="dcterms:W3CDTF">2024-02-13T16:59:00Z</dcterms:created>
  <dcterms:modified xsi:type="dcterms:W3CDTF">2024-02-23T18:31:00Z</dcterms:modified>
</cp:coreProperties>
</file>