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E631E" w14:textId="77777777" w:rsidR="00785288" w:rsidRDefault="00785288">
      <w:pPr>
        <w:rPr>
          <w:rFonts w:ascii="Arial" w:hAnsi="Arial"/>
          <w:sz w:val="8"/>
        </w:rPr>
      </w:pPr>
      <w:bookmarkStart w:id="0" w:name="_GoBack"/>
      <w:bookmarkEnd w:id="0"/>
    </w:p>
    <w:p w14:paraId="673D647E" w14:textId="77777777" w:rsidR="00785288" w:rsidRDefault="00785288">
      <w:pPr>
        <w:pStyle w:val="BodyText3"/>
        <w:rPr>
          <w:rFonts w:ascii="Arial" w:hAnsi="Arial"/>
        </w:rPr>
        <w:sectPr w:rsidR="00785288" w:rsidSect="00712089"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1440" w:bottom="720" w:left="1440" w:header="720" w:footer="720" w:gutter="0"/>
          <w:cols w:num="2" w:space="288"/>
          <w:titlePg/>
          <w:docGrid w:linePitch="326"/>
        </w:sectPr>
      </w:pPr>
    </w:p>
    <w:p w14:paraId="39451382" w14:textId="77777777" w:rsidR="00785288" w:rsidRDefault="00785288">
      <w:pPr>
        <w:pStyle w:val="BodyText3"/>
      </w:pPr>
      <w:r>
        <w:t>Idaho Department of</w:t>
      </w:r>
    </w:p>
    <w:p w14:paraId="2A0A44FC" w14:textId="77777777" w:rsidR="00785288" w:rsidRDefault="00785288">
      <w:pPr>
        <w:pStyle w:val="BodyText3"/>
      </w:pPr>
      <w:r>
        <w:t>Juvenile Corrections</w:t>
      </w:r>
    </w:p>
    <w:p w14:paraId="67053A75" w14:textId="77777777" w:rsidR="00712089" w:rsidRDefault="00712089">
      <w:pPr>
        <w:pStyle w:val="BodyText3"/>
      </w:pPr>
      <w:r>
        <w:t>Institutional</w:t>
      </w:r>
    </w:p>
    <w:p w14:paraId="4EA07C36" w14:textId="77777777" w:rsidR="00785288" w:rsidRDefault="00785288">
      <w:pPr>
        <w:pStyle w:val="BodyText3"/>
        <w:rPr>
          <w:sz w:val="28"/>
        </w:rPr>
      </w:pPr>
      <w:r>
        <w:rPr>
          <w:sz w:val="28"/>
        </w:rPr>
        <w:t>Policy/Procedure</w:t>
      </w:r>
    </w:p>
    <w:p w14:paraId="7DC9F80F" w14:textId="77777777" w:rsidR="00785288" w:rsidRPr="00157E1A" w:rsidRDefault="00785288">
      <w:pPr>
        <w:pStyle w:val="Footer"/>
        <w:tabs>
          <w:tab w:val="clear" w:pos="4320"/>
          <w:tab w:val="clear" w:pos="8640"/>
        </w:tabs>
        <w:rPr>
          <w:smallCaps/>
          <w:sz w:val="2"/>
          <w:szCs w:val="2"/>
        </w:rPr>
      </w:pPr>
      <w:r>
        <w:rPr>
          <w:smallCaps/>
        </w:rPr>
        <w:br w:type="column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5"/>
        <w:gridCol w:w="1555"/>
        <w:gridCol w:w="1555"/>
      </w:tblGrid>
      <w:tr w:rsidR="00785288" w14:paraId="77A68F6E" w14:textId="77777777" w:rsidTr="00157E1A">
        <w:trPr>
          <w:cantSplit/>
          <w:trHeight w:val="243"/>
        </w:trPr>
        <w:tc>
          <w:tcPr>
            <w:tcW w:w="1555" w:type="dxa"/>
          </w:tcPr>
          <w:p w14:paraId="483E4C7D" w14:textId="77777777" w:rsidR="00785288" w:rsidRDefault="00785288">
            <w:pPr>
              <w:jc w:val="center"/>
              <w:rPr>
                <w:smallCaps/>
                <w:u w:val="single"/>
              </w:rPr>
            </w:pPr>
            <w:r>
              <w:rPr>
                <w:smallCaps/>
                <w:u w:val="single"/>
              </w:rPr>
              <w:t>Number</w:t>
            </w:r>
          </w:p>
        </w:tc>
        <w:tc>
          <w:tcPr>
            <w:tcW w:w="1555" w:type="dxa"/>
          </w:tcPr>
          <w:p w14:paraId="190926C3" w14:textId="77777777" w:rsidR="00785288" w:rsidRDefault="00785288">
            <w:pPr>
              <w:jc w:val="center"/>
              <w:rPr>
                <w:smallCaps/>
                <w:u w:val="single"/>
              </w:rPr>
            </w:pPr>
            <w:r>
              <w:rPr>
                <w:smallCaps/>
                <w:u w:val="single"/>
              </w:rPr>
              <w:t>Revised</w:t>
            </w:r>
          </w:p>
        </w:tc>
        <w:tc>
          <w:tcPr>
            <w:tcW w:w="1555" w:type="dxa"/>
          </w:tcPr>
          <w:p w14:paraId="0F20C808" w14:textId="77777777" w:rsidR="00785288" w:rsidRDefault="00785288">
            <w:pPr>
              <w:jc w:val="center"/>
              <w:rPr>
                <w:smallCaps/>
                <w:u w:val="single"/>
              </w:rPr>
            </w:pPr>
            <w:r>
              <w:rPr>
                <w:smallCaps/>
                <w:u w:val="single"/>
              </w:rPr>
              <w:t>Reviewed</w:t>
            </w:r>
          </w:p>
        </w:tc>
      </w:tr>
      <w:tr w:rsidR="00785288" w14:paraId="5CA3C205" w14:textId="77777777">
        <w:trPr>
          <w:cantSplit/>
        </w:trPr>
        <w:tc>
          <w:tcPr>
            <w:tcW w:w="1555" w:type="dxa"/>
          </w:tcPr>
          <w:p w14:paraId="4BD95576" w14:textId="77777777" w:rsidR="00785288" w:rsidRDefault="004E68DD" w:rsidP="004E68DD">
            <w:pPr>
              <w:pStyle w:val="ormal"/>
              <w:rPr>
                <w:bCs/>
              </w:rPr>
            </w:pPr>
            <w:bookmarkStart w:id="1" w:name="Number"/>
            <w:bookmarkEnd w:id="1"/>
            <w:r>
              <w:rPr>
                <w:bCs/>
              </w:rPr>
              <w:t>513</w:t>
            </w:r>
          </w:p>
        </w:tc>
        <w:tc>
          <w:tcPr>
            <w:tcW w:w="1555" w:type="dxa"/>
          </w:tcPr>
          <w:p w14:paraId="6BB07C49" w14:textId="77777777" w:rsidR="00785288" w:rsidRDefault="001B7EE9">
            <w:pPr>
              <w:pStyle w:val="ormal"/>
            </w:pPr>
            <w:bookmarkStart w:id="2" w:name="Revised"/>
            <w:bookmarkEnd w:id="2"/>
            <w:r>
              <w:t>01/07/19</w:t>
            </w:r>
          </w:p>
        </w:tc>
        <w:tc>
          <w:tcPr>
            <w:tcW w:w="1555" w:type="dxa"/>
          </w:tcPr>
          <w:p w14:paraId="6C9CF65A" w14:textId="77777777" w:rsidR="00785288" w:rsidRDefault="001B7EE9" w:rsidP="00157E1A">
            <w:pPr>
              <w:jc w:val="center"/>
            </w:pPr>
            <w:bookmarkStart w:id="3" w:name="Reviewed"/>
            <w:bookmarkEnd w:id="3"/>
            <w:r>
              <w:t>01/07/19</w:t>
            </w:r>
          </w:p>
        </w:tc>
      </w:tr>
    </w:tbl>
    <w:p w14:paraId="1157263E" w14:textId="77777777" w:rsidR="00785288" w:rsidRDefault="00785288">
      <w:pPr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3"/>
        <w:gridCol w:w="1563"/>
        <w:gridCol w:w="1548"/>
      </w:tblGrid>
      <w:tr w:rsidR="00785288" w14:paraId="4624965E" w14:textId="77777777">
        <w:trPr>
          <w:cantSplit/>
        </w:trPr>
        <w:tc>
          <w:tcPr>
            <w:tcW w:w="1563" w:type="dxa"/>
          </w:tcPr>
          <w:p w14:paraId="5762C5A1" w14:textId="77777777" w:rsidR="00785288" w:rsidRPr="005C2002" w:rsidRDefault="00157E1A">
            <w:pPr>
              <w:jc w:val="center"/>
              <w:rPr>
                <w:smallCaps/>
                <w:u w:val="single"/>
              </w:rPr>
            </w:pPr>
            <w:r w:rsidRPr="005C2002">
              <w:rPr>
                <w:smallCaps/>
                <w:u w:val="single"/>
              </w:rPr>
              <w:t>Formerly</w:t>
            </w:r>
          </w:p>
        </w:tc>
        <w:tc>
          <w:tcPr>
            <w:tcW w:w="1563" w:type="dxa"/>
          </w:tcPr>
          <w:p w14:paraId="034498AB" w14:textId="77777777" w:rsidR="00785288" w:rsidRDefault="00785288">
            <w:pPr>
              <w:jc w:val="center"/>
              <w:rPr>
                <w:u w:val="single"/>
              </w:rPr>
            </w:pPr>
            <w:r>
              <w:rPr>
                <w:smallCaps/>
                <w:u w:val="single"/>
              </w:rPr>
              <w:t>Effective</w:t>
            </w:r>
          </w:p>
        </w:tc>
        <w:tc>
          <w:tcPr>
            <w:tcW w:w="1548" w:type="dxa"/>
          </w:tcPr>
          <w:p w14:paraId="79A1902A" w14:textId="77777777" w:rsidR="00785288" w:rsidRDefault="00785288">
            <w:pPr>
              <w:jc w:val="center"/>
              <w:rPr>
                <w:smallCaps/>
                <w:u w:val="single"/>
              </w:rPr>
            </w:pPr>
            <w:r>
              <w:rPr>
                <w:smallCaps/>
                <w:u w:val="single"/>
              </w:rPr>
              <w:t>Page</w:t>
            </w:r>
            <w:r w:rsidR="000C749F">
              <w:rPr>
                <w:smallCaps/>
                <w:u w:val="single"/>
              </w:rPr>
              <w:t>s</w:t>
            </w:r>
          </w:p>
        </w:tc>
      </w:tr>
      <w:tr w:rsidR="00785288" w14:paraId="0A4EAD45" w14:textId="77777777">
        <w:trPr>
          <w:cantSplit/>
        </w:trPr>
        <w:tc>
          <w:tcPr>
            <w:tcW w:w="1563" w:type="dxa"/>
          </w:tcPr>
          <w:p w14:paraId="04A96F57" w14:textId="77777777" w:rsidR="00785288" w:rsidRDefault="00157E1A">
            <w:pPr>
              <w:jc w:val="center"/>
            </w:pPr>
            <w:r>
              <w:t>5/6/780.08</w:t>
            </w:r>
          </w:p>
        </w:tc>
        <w:tc>
          <w:tcPr>
            <w:tcW w:w="1563" w:type="dxa"/>
          </w:tcPr>
          <w:p w14:paraId="73211240" w14:textId="77777777" w:rsidR="00785288" w:rsidRDefault="00785288">
            <w:pPr>
              <w:jc w:val="center"/>
            </w:pPr>
            <w:bookmarkStart w:id="4" w:name="Effective"/>
            <w:bookmarkEnd w:id="4"/>
            <w:r>
              <w:t>12/03/01</w:t>
            </w:r>
          </w:p>
        </w:tc>
        <w:tc>
          <w:tcPr>
            <w:tcW w:w="1548" w:type="dxa"/>
          </w:tcPr>
          <w:p w14:paraId="56C6238D" w14:textId="77777777" w:rsidR="00785288" w:rsidRDefault="00422327">
            <w:pPr>
              <w:pStyle w:val="ormal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</w:tr>
    </w:tbl>
    <w:p w14:paraId="0759E9C4" w14:textId="77777777" w:rsidR="00785288" w:rsidRDefault="00785288">
      <w:pPr>
        <w:rPr>
          <w:smallCaps/>
        </w:rPr>
        <w:sectPr w:rsidR="00785288" w:rsidSect="00157E1A">
          <w:type w:val="continuous"/>
          <w:pgSz w:w="12240" w:h="15840"/>
          <w:pgMar w:top="720" w:right="1440" w:bottom="720" w:left="1440" w:header="720" w:footer="1080" w:gutter="0"/>
          <w:cols w:num="2" w:space="288"/>
          <w:titlePg/>
        </w:sectPr>
      </w:pPr>
    </w:p>
    <w:p w14:paraId="1F69B270" w14:textId="77777777" w:rsidR="00785288" w:rsidRDefault="00785288">
      <w:pPr>
        <w:ind w:right="-2754"/>
        <w:rPr>
          <w:b/>
          <w:smallCaps/>
          <w:sz w:val="8"/>
        </w:rPr>
      </w:pPr>
    </w:p>
    <w:p w14:paraId="34EF28F0" w14:textId="77777777" w:rsidR="00785288" w:rsidRDefault="00785288" w:rsidP="00487440">
      <w:pPr>
        <w:spacing w:before="240"/>
        <w:ind w:right="-2754"/>
        <w:rPr>
          <w:rFonts w:ascii="Arial" w:hAnsi="Arial" w:cs="Arial"/>
          <w:caps/>
          <w:sz w:val="28"/>
        </w:rPr>
        <w:sectPr w:rsidR="00785288" w:rsidSect="00157E1A">
          <w:type w:val="continuous"/>
          <w:pgSz w:w="12240" w:h="15840"/>
          <w:pgMar w:top="720" w:right="1440" w:bottom="720" w:left="1440" w:header="720" w:footer="1080" w:gutter="0"/>
          <w:cols w:space="288"/>
          <w:titlePg/>
        </w:sectPr>
      </w:pPr>
      <w:r>
        <w:rPr>
          <w:b/>
          <w:smallCaps/>
          <w:sz w:val="8"/>
        </w:rPr>
        <w:t xml:space="preserve">        </w:t>
      </w:r>
      <w:r>
        <w:rPr>
          <w:b/>
          <w:smallCaps/>
          <w:sz w:val="20"/>
        </w:rPr>
        <w:t>Subject</w:t>
      </w:r>
      <w:r>
        <w:rPr>
          <w:smallCaps/>
          <w:sz w:val="20"/>
        </w:rPr>
        <w:t>:</w:t>
      </w:r>
      <w:r>
        <w:rPr>
          <w:smallCaps/>
        </w:rPr>
        <w:t xml:space="preserve"> </w:t>
      </w:r>
      <w:r>
        <w:rPr>
          <w:caps/>
        </w:rPr>
        <w:t xml:space="preserve"> </w:t>
      </w:r>
      <w:bookmarkStart w:id="5" w:name="Subject"/>
      <w:bookmarkEnd w:id="5"/>
      <w:r w:rsidR="005C186E">
        <w:rPr>
          <w:rFonts w:ascii="Arial" w:hAnsi="Arial" w:cs="Arial"/>
          <w:caps/>
          <w:sz w:val="28"/>
        </w:rPr>
        <w:t>Title I</w:t>
      </w:r>
      <w:r w:rsidR="00A11176">
        <w:rPr>
          <w:rFonts w:ascii="Arial" w:hAnsi="Arial" w:cs="Arial"/>
          <w:caps/>
          <w:sz w:val="28"/>
        </w:rPr>
        <w:t>,</w:t>
      </w:r>
      <w:r w:rsidR="00703B7A">
        <w:rPr>
          <w:rFonts w:ascii="Arial" w:hAnsi="Arial" w:cs="Arial"/>
          <w:caps/>
          <w:sz w:val="28"/>
        </w:rPr>
        <w:t xml:space="preserve"> Part D</w:t>
      </w:r>
      <w:r w:rsidR="00150DB2">
        <w:rPr>
          <w:rFonts w:ascii="Arial" w:hAnsi="Arial" w:cs="Arial"/>
          <w:caps/>
          <w:sz w:val="28"/>
        </w:rPr>
        <w:t xml:space="preserve"> </w:t>
      </w:r>
      <w:r w:rsidR="005D7ABE">
        <w:rPr>
          <w:rFonts w:ascii="Arial" w:hAnsi="Arial" w:cs="Arial"/>
          <w:caps/>
          <w:sz w:val="28"/>
        </w:rPr>
        <w:t>SERVICES</w:t>
      </w:r>
    </w:p>
    <w:p w14:paraId="56024625" w14:textId="77777777" w:rsidR="00785288" w:rsidRDefault="00785288">
      <w:pPr>
        <w:pStyle w:val="Footer"/>
        <w:tabs>
          <w:tab w:val="clear" w:pos="4320"/>
          <w:tab w:val="clear" w:pos="8640"/>
        </w:tabs>
        <w:rPr>
          <w:smallCaps/>
          <w:sz w:val="16"/>
        </w:rPr>
      </w:pPr>
    </w:p>
    <w:p w14:paraId="3049D3CE" w14:textId="77777777" w:rsidR="00785288" w:rsidRDefault="00785288">
      <w:pPr>
        <w:pStyle w:val="Footer"/>
        <w:tabs>
          <w:tab w:val="clear" w:pos="4320"/>
          <w:tab w:val="clear" w:pos="8640"/>
          <w:tab w:val="left" w:pos="1530"/>
        </w:tabs>
        <w:rPr>
          <w:b/>
          <w:smallCaps/>
          <w:sz w:val="16"/>
        </w:rPr>
      </w:pPr>
      <w:r>
        <w:rPr>
          <w:smallCaps/>
        </w:rPr>
        <w:t xml:space="preserve">      </w:t>
      </w:r>
    </w:p>
    <w:p w14:paraId="1B4F61ED" w14:textId="77777777" w:rsidR="00785288" w:rsidRDefault="00785288">
      <w:pPr>
        <w:rPr>
          <w:sz w:val="8"/>
        </w:rPr>
      </w:pPr>
      <w:r>
        <w:rPr>
          <w:sz w:val="8"/>
        </w:rPr>
        <w:br w:type="column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83"/>
        <w:gridCol w:w="3003"/>
      </w:tblGrid>
      <w:tr w:rsidR="00785288" w14:paraId="3C01A810" w14:textId="77777777">
        <w:trPr>
          <w:cantSplit/>
        </w:trPr>
        <w:tc>
          <w:tcPr>
            <w:tcW w:w="1683" w:type="dxa"/>
          </w:tcPr>
          <w:p w14:paraId="4F6C7DA4" w14:textId="77777777" w:rsidR="00785288" w:rsidRDefault="00157E1A">
            <w:pPr>
              <w:jc w:val="right"/>
              <w:rPr>
                <w:smallCaps/>
              </w:rPr>
            </w:pPr>
            <w:r>
              <w:rPr>
                <w:smallCaps/>
              </w:rPr>
              <w:t>Category</w:t>
            </w:r>
            <w:r w:rsidR="00785288">
              <w:rPr>
                <w:smallCaps/>
              </w:rPr>
              <w:t>:</w:t>
            </w:r>
          </w:p>
        </w:tc>
        <w:tc>
          <w:tcPr>
            <w:tcW w:w="3003" w:type="dxa"/>
          </w:tcPr>
          <w:p w14:paraId="101CCD6E" w14:textId="77777777" w:rsidR="00785288" w:rsidRDefault="00785288">
            <w:pPr>
              <w:rPr>
                <w:smallCaps/>
              </w:rPr>
            </w:pPr>
            <w:bookmarkStart w:id="6" w:name="Dept"/>
            <w:bookmarkEnd w:id="6"/>
            <w:r>
              <w:rPr>
                <w:smallCaps/>
              </w:rPr>
              <w:t xml:space="preserve">Educational Services </w:t>
            </w:r>
          </w:p>
        </w:tc>
      </w:tr>
    </w:tbl>
    <w:p w14:paraId="26994302" w14:textId="77777777" w:rsidR="00785288" w:rsidRDefault="00785288">
      <w:pPr>
        <w:rPr>
          <w:sz w:val="8"/>
        </w:rPr>
      </w:pPr>
    </w:p>
    <w:p w14:paraId="60AC6B5B" w14:textId="77777777" w:rsidR="00785288" w:rsidRDefault="00785288">
      <w:pPr>
        <w:sectPr w:rsidR="00785288" w:rsidSect="00157E1A">
          <w:footerReference w:type="default" r:id="rId16"/>
          <w:type w:val="continuous"/>
          <w:pgSz w:w="12240" w:h="15840"/>
          <w:pgMar w:top="720" w:right="1440" w:bottom="720" w:left="1440" w:header="720" w:footer="1080" w:gutter="0"/>
          <w:cols w:num="2" w:space="288"/>
        </w:sectPr>
      </w:pPr>
    </w:p>
    <w:p w14:paraId="519F74C6" w14:textId="294DD2D5" w:rsidR="00CA3990" w:rsidRPr="00646DC9" w:rsidRDefault="008A7A11" w:rsidP="00CA3990">
      <w:pPr>
        <w:rPr>
          <w:color w:val="FF0000"/>
        </w:rPr>
      </w:pPr>
      <w:r>
        <w:rPr>
          <w:rFonts w:ascii="Arial" w:hAnsi="Arial"/>
        </w:rPr>
        <w:object w:dxaOrig="8361" w:dyaOrig="173" w14:anchorId="03F5C1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4.25pt" o:ole="" fillcolor="window">
            <v:imagedata r:id="rId17" o:title=""/>
          </v:shape>
          <o:OLEObject Type="Embed" ProgID="MSDraw" ShapeID="_x0000_i1025" DrawAspect="Content" ObjectID="_1636782995" r:id="rId18">
            <o:FieldCodes>\* mergeformat</o:FieldCodes>
          </o:OLEObject>
        </w:object>
      </w:r>
    </w:p>
    <w:p w14:paraId="6D4FAD4A" w14:textId="77777777" w:rsidR="00CA3990" w:rsidRDefault="00CA3990">
      <w:pPr>
        <w:rPr>
          <w:rFonts w:ascii="Arial" w:hAnsi="Arial"/>
          <w:sz w:val="16"/>
        </w:rPr>
      </w:pPr>
    </w:p>
    <w:p w14:paraId="24B7D629" w14:textId="77777777" w:rsidR="00785288" w:rsidRDefault="00785288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Policy</w:t>
      </w:r>
    </w:p>
    <w:p w14:paraId="3B9FBA7C" w14:textId="77777777" w:rsidR="00785288" w:rsidRDefault="00785288">
      <w:pPr>
        <w:jc w:val="center"/>
        <w:rPr>
          <w:rFonts w:ascii="Arial" w:hAnsi="Arial"/>
          <w:b/>
          <w:sz w:val="16"/>
          <w:u w:val="single"/>
        </w:rPr>
      </w:pPr>
    </w:p>
    <w:p w14:paraId="79C20DD8" w14:textId="77777777" w:rsidR="00703B7A" w:rsidRDefault="00703B7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The purpose of this policy is to ensure that the </w:t>
      </w:r>
      <w:r w:rsidR="00785288">
        <w:rPr>
          <w:rFonts w:ascii="Arial" w:hAnsi="Arial"/>
        </w:rPr>
        <w:t>Idaho Department of Juvenile Corrections</w:t>
      </w:r>
      <w:r>
        <w:rPr>
          <w:rFonts w:ascii="Arial" w:hAnsi="Arial"/>
        </w:rPr>
        <w:t xml:space="preserve"> (IDJC)</w:t>
      </w:r>
      <w:r w:rsidR="00785288">
        <w:rPr>
          <w:rFonts w:ascii="Arial" w:hAnsi="Arial"/>
        </w:rPr>
        <w:t xml:space="preserve"> compl</w:t>
      </w:r>
      <w:r w:rsidR="002909FE">
        <w:rPr>
          <w:rFonts w:ascii="Arial" w:hAnsi="Arial"/>
        </w:rPr>
        <w:t>ies</w:t>
      </w:r>
      <w:r w:rsidR="00785288">
        <w:rPr>
          <w:rFonts w:ascii="Arial" w:hAnsi="Arial"/>
        </w:rPr>
        <w:t xml:space="preserve"> with applicable statutes, rules, and regulations of </w:t>
      </w:r>
      <w:r>
        <w:rPr>
          <w:rFonts w:ascii="Arial" w:hAnsi="Arial"/>
        </w:rPr>
        <w:t xml:space="preserve">state and </w:t>
      </w:r>
      <w:r w:rsidR="00785288">
        <w:rPr>
          <w:rFonts w:ascii="Arial" w:hAnsi="Arial"/>
        </w:rPr>
        <w:t>federal authorities in recei</w:t>
      </w:r>
      <w:r>
        <w:rPr>
          <w:rFonts w:ascii="Arial" w:hAnsi="Arial"/>
        </w:rPr>
        <w:t xml:space="preserve">ving grants and administering </w:t>
      </w:r>
      <w:r w:rsidR="00785288">
        <w:rPr>
          <w:rFonts w:ascii="Arial" w:hAnsi="Arial"/>
        </w:rPr>
        <w:t>program</w:t>
      </w:r>
      <w:r>
        <w:rPr>
          <w:rFonts w:ascii="Arial" w:hAnsi="Arial"/>
        </w:rPr>
        <w:t>s</w:t>
      </w:r>
      <w:r w:rsidR="005C186E">
        <w:rPr>
          <w:rFonts w:ascii="Arial" w:hAnsi="Arial"/>
        </w:rPr>
        <w:t xml:space="preserve"> based on Title I</w:t>
      </w:r>
      <w:r>
        <w:rPr>
          <w:rFonts w:ascii="Arial" w:hAnsi="Arial"/>
        </w:rPr>
        <w:t>-D</w:t>
      </w:r>
      <w:r w:rsidR="00785288">
        <w:rPr>
          <w:rFonts w:ascii="Arial" w:hAnsi="Arial"/>
        </w:rPr>
        <w:t xml:space="preserve"> funds</w:t>
      </w:r>
      <w:r>
        <w:rPr>
          <w:rFonts w:ascii="Arial" w:hAnsi="Arial"/>
        </w:rPr>
        <w:t>.</w:t>
      </w:r>
    </w:p>
    <w:p w14:paraId="249A1FC4" w14:textId="77777777" w:rsidR="00703B7A" w:rsidRDefault="00703B7A">
      <w:pPr>
        <w:jc w:val="both"/>
        <w:rPr>
          <w:rFonts w:ascii="Arial" w:hAnsi="Arial"/>
        </w:rPr>
      </w:pPr>
    </w:p>
    <w:p w14:paraId="47C16544" w14:textId="77777777" w:rsidR="00703B7A" w:rsidRPr="001421DA" w:rsidRDefault="00703B7A" w:rsidP="00703B7A">
      <w:pPr>
        <w:jc w:val="both"/>
        <w:rPr>
          <w:rFonts w:ascii="Arial" w:hAnsi="Arial"/>
          <w:szCs w:val="24"/>
        </w:rPr>
      </w:pPr>
      <w:r w:rsidRPr="001421DA">
        <w:rPr>
          <w:rFonts w:ascii="Arial" w:hAnsi="Arial"/>
          <w:szCs w:val="24"/>
        </w:rPr>
        <w:t>It is therefore the policy of the IDJC to comply with current state and federal guidelines for Title I-D funds.</w:t>
      </w:r>
    </w:p>
    <w:p w14:paraId="6156AAFB" w14:textId="77777777" w:rsidR="00785288" w:rsidRDefault="00785288">
      <w:pPr>
        <w:jc w:val="both"/>
        <w:rPr>
          <w:rFonts w:ascii="Arial" w:hAnsi="Arial"/>
        </w:rPr>
      </w:pPr>
    </w:p>
    <w:p w14:paraId="54EA51BF" w14:textId="77777777" w:rsidR="00785288" w:rsidRDefault="00422327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Operating </w:t>
      </w:r>
      <w:r w:rsidR="00785288">
        <w:rPr>
          <w:rFonts w:ascii="Arial" w:hAnsi="Arial"/>
        </w:rPr>
        <w:t>Procedure</w:t>
      </w:r>
      <w:r>
        <w:rPr>
          <w:rFonts w:ascii="Arial" w:hAnsi="Arial"/>
        </w:rPr>
        <w:t>s</w:t>
      </w:r>
    </w:p>
    <w:p w14:paraId="3C4F022D" w14:textId="77777777" w:rsidR="00785288" w:rsidRPr="0046118F" w:rsidRDefault="00785288">
      <w:pPr>
        <w:pStyle w:val="ormal"/>
        <w:jc w:val="both"/>
        <w:rPr>
          <w:rFonts w:ascii="Arial" w:hAnsi="Arial"/>
          <w:sz w:val="22"/>
        </w:rPr>
      </w:pPr>
    </w:p>
    <w:p w14:paraId="3E134081" w14:textId="77777777" w:rsidR="00785288" w:rsidRPr="00350729" w:rsidRDefault="00785288" w:rsidP="00350729">
      <w:pPr>
        <w:pStyle w:val="ormal"/>
        <w:numPr>
          <w:ilvl w:val="0"/>
          <w:numId w:val="40"/>
        </w:numPr>
        <w:ind w:hanging="720"/>
        <w:jc w:val="left"/>
        <w:rPr>
          <w:rFonts w:ascii="Arial" w:hAnsi="Arial"/>
        </w:rPr>
      </w:pPr>
      <w:r w:rsidRPr="00350729">
        <w:rPr>
          <w:rFonts w:ascii="Arial" w:hAnsi="Arial"/>
        </w:rPr>
        <w:t>Program Administration</w:t>
      </w:r>
    </w:p>
    <w:p w14:paraId="039E6BA2" w14:textId="77777777" w:rsidR="00785288" w:rsidRDefault="00785288">
      <w:pPr>
        <w:pStyle w:val="ormal"/>
        <w:rPr>
          <w:rFonts w:ascii="Arial" w:hAnsi="Arial"/>
          <w:b/>
          <w:sz w:val="16"/>
          <w:u w:val="single"/>
        </w:rPr>
      </w:pPr>
    </w:p>
    <w:p w14:paraId="6F93E65D" w14:textId="500C40F5" w:rsidR="00A01F9F" w:rsidRDefault="008A7A11" w:rsidP="00DB4058">
      <w:pPr>
        <w:pStyle w:val="ormal"/>
        <w:numPr>
          <w:ilvl w:val="0"/>
          <w:numId w:val="41"/>
        </w:numPr>
        <w:spacing w:after="240"/>
        <w:ind w:left="1260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="00785288">
        <w:rPr>
          <w:rFonts w:ascii="Arial" w:hAnsi="Arial"/>
        </w:rPr>
        <w:t>he Education Leadership Tea</w:t>
      </w:r>
      <w:r w:rsidR="005C186E">
        <w:rPr>
          <w:rFonts w:ascii="Arial" w:hAnsi="Arial"/>
        </w:rPr>
        <w:t>m appl</w:t>
      </w:r>
      <w:r w:rsidR="000B3A06">
        <w:rPr>
          <w:rFonts w:ascii="Arial" w:hAnsi="Arial"/>
        </w:rPr>
        <w:t>ies</w:t>
      </w:r>
      <w:r w:rsidR="005C186E">
        <w:rPr>
          <w:rFonts w:ascii="Arial" w:hAnsi="Arial"/>
        </w:rPr>
        <w:t xml:space="preserve"> for Title I</w:t>
      </w:r>
      <w:r w:rsidR="00703B7A">
        <w:rPr>
          <w:rFonts w:ascii="Arial" w:hAnsi="Arial"/>
        </w:rPr>
        <w:t>-D</w:t>
      </w:r>
      <w:r w:rsidR="00785288">
        <w:rPr>
          <w:rFonts w:ascii="Arial" w:hAnsi="Arial"/>
        </w:rPr>
        <w:t xml:space="preserve"> funding</w:t>
      </w:r>
      <w:r>
        <w:rPr>
          <w:rFonts w:ascii="Arial" w:hAnsi="Arial"/>
        </w:rPr>
        <w:t xml:space="preserve"> each year</w:t>
      </w:r>
      <w:r w:rsidR="00703B7A">
        <w:rPr>
          <w:rFonts w:ascii="Arial" w:hAnsi="Arial"/>
        </w:rPr>
        <w:t>.</w:t>
      </w:r>
      <w:r w:rsidR="00785288">
        <w:rPr>
          <w:rFonts w:ascii="Arial" w:hAnsi="Arial"/>
        </w:rPr>
        <w:t xml:space="preserve"> </w:t>
      </w:r>
    </w:p>
    <w:p w14:paraId="17F966B0" w14:textId="77777777" w:rsidR="00A01F9F" w:rsidRDefault="00703B7A" w:rsidP="00DB4058">
      <w:pPr>
        <w:pStyle w:val="ormal"/>
        <w:numPr>
          <w:ilvl w:val="0"/>
          <w:numId w:val="42"/>
        </w:numPr>
        <w:spacing w:after="240"/>
        <w:ind w:left="1800"/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785288">
        <w:rPr>
          <w:rFonts w:ascii="Arial" w:hAnsi="Arial"/>
        </w:rPr>
        <w:t xml:space="preserve">IDJC </w:t>
      </w:r>
      <w:r>
        <w:rPr>
          <w:rFonts w:ascii="Arial" w:hAnsi="Arial"/>
        </w:rPr>
        <w:t xml:space="preserve">Education Leadership Team </w:t>
      </w:r>
      <w:r w:rsidR="00785288">
        <w:rPr>
          <w:rFonts w:ascii="Arial" w:hAnsi="Arial"/>
        </w:rPr>
        <w:t>develop</w:t>
      </w:r>
      <w:r w:rsidR="000B3A06">
        <w:rPr>
          <w:rFonts w:ascii="Arial" w:hAnsi="Arial"/>
        </w:rPr>
        <w:t>s</w:t>
      </w:r>
      <w:r w:rsidR="00785288">
        <w:rPr>
          <w:rFonts w:ascii="Arial" w:hAnsi="Arial"/>
        </w:rPr>
        <w:t xml:space="preserve"> the specific areas for educational program improvements to which funds </w:t>
      </w:r>
      <w:r w:rsidR="000B3A06">
        <w:rPr>
          <w:rFonts w:ascii="Arial" w:hAnsi="Arial"/>
        </w:rPr>
        <w:t>are</w:t>
      </w:r>
      <w:r w:rsidR="00785288">
        <w:rPr>
          <w:rFonts w:ascii="Arial" w:hAnsi="Arial"/>
        </w:rPr>
        <w:t xml:space="preserve"> allocated.  </w:t>
      </w:r>
    </w:p>
    <w:p w14:paraId="55E52CCD" w14:textId="77777777" w:rsidR="00A01F9F" w:rsidRDefault="00785288" w:rsidP="00DB4058">
      <w:pPr>
        <w:pStyle w:val="ormal"/>
        <w:numPr>
          <w:ilvl w:val="0"/>
          <w:numId w:val="42"/>
        </w:numPr>
        <w:spacing w:after="240"/>
        <w:ind w:left="1800"/>
        <w:jc w:val="both"/>
        <w:rPr>
          <w:rFonts w:ascii="Arial" w:hAnsi="Arial"/>
        </w:rPr>
      </w:pPr>
      <w:r>
        <w:rPr>
          <w:rFonts w:ascii="Arial" w:hAnsi="Arial"/>
        </w:rPr>
        <w:t xml:space="preserve">Initial applications and subsequent amendments to the plan </w:t>
      </w:r>
      <w:r w:rsidR="00A01F9F">
        <w:rPr>
          <w:rFonts w:ascii="Arial" w:hAnsi="Arial"/>
        </w:rPr>
        <w:t>are</w:t>
      </w:r>
      <w:r>
        <w:rPr>
          <w:rFonts w:ascii="Arial" w:hAnsi="Arial"/>
        </w:rPr>
        <w:t xml:space="preserve"> submitted to the proper state agency for approval.  </w:t>
      </w:r>
    </w:p>
    <w:p w14:paraId="53F49D85" w14:textId="77777777" w:rsidR="00703B7A" w:rsidRDefault="00703B7A" w:rsidP="00A01F9F">
      <w:pPr>
        <w:pStyle w:val="ormal"/>
        <w:numPr>
          <w:ilvl w:val="0"/>
          <w:numId w:val="42"/>
        </w:numPr>
        <w:ind w:left="1800"/>
        <w:jc w:val="both"/>
        <w:rPr>
          <w:rFonts w:ascii="Arial" w:hAnsi="Arial"/>
        </w:rPr>
      </w:pPr>
      <w:r>
        <w:rPr>
          <w:rFonts w:ascii="Arial" w:hAnsi="Arial"/>
        </w:rPr>
        <w:t xml:space="preserve">The IDJC </w:t>
      </w:r>
      <w:r w:rsidR="00440576">
        <w:rPr>
          <w:rFonts w:ascii="Arial" w:hAnsi="Arial"/>
        </w:rPr>
        <w:t xml:space="preserve">Student Information System </w:t>
      </w:r>
      <w:r w:rsidR="00DB4058">
        <w:rPr>
          <w:rFonts w:ascii="Arial" w:hAnsi="Arial"/>
        </w:rPr>
        <w:t xml:space="preserve">(SIS) </w:t>
      </w:r>
      <w:r>
        <w:rPr>
          <w:rFonts w:ascii="Arial" w:hAnsi="Arial"/>
        </w:rPr>
        <w:t>maintain</w:t>
      </w:r>
      <w:r w:rsidR="00140BA5">
        <w:rPr>
          <w:rFonts w:ascii="Arial" w:hAnsi="Arial"/>
        </w:rPr>
        <w:t>s</w:t>
      </w:r>
      <w:r>
        <w:rPr>
          <w:rFonts w:ascii="Arial" w:hAnsi="Arial"/>
        </w:rPr>
        <w:t xml:space="preserve"> the required records in accordance to the current state and federal Title I-D regulations. </w:t>
      </w:r>
    </w:p>
    <w:p w14:paraId="6A4BEA7B" w14:textId="77777777" w:rsidR="00703B7A" w:rsidRDefault="00703B7A" w:rsidP="00350729">
      <w:pPr>
        <w:pStyle w:val="ormal"/>
        <w:ind w:left="1260"/>
        <w:jc w:val="both"/>
        <w:rPr>
          <w:rFonts w:ascii="Arial" w:hAnsi="Arial"/>
        </w:rPr>
      </w:pPr>
    </w:p>
    <w:p w14:paraId="7D6F517D" w14:textId="77777777" w:rsidR="00785288" w:rsidRDefault="00703B7A" w:rsidP="00350729">
      <w:pPr>
        <w:pStyle w:val="ormal"/>
        <w:numPr>
          <w:ilvl w:val="0"/>
          <w:numId w:val="41"/>
        </w:numPr>
        <w:ind w:left="1260"/>
        <w:jc w:val="both"/>
        <w:rPr>
          <w:rFonts w:ascii="Arial" w:hAnsi="Arial"/>
        </w:rPr>
      </w:pPr>
      <w:r>
        <w:rPr>
          <w:rFonts w:ascii="Arial" w:hAnsi="Arial"/>
        </w:rPr>
        <w:t xml:space="preserve">The application </w:t>
      </w:r>
      <w:r w:rsidR="00A34EE6">
        <w:rPr>
          <w:rFonts w:ascii="Arial" w:hAnsi="Arial"/>
        </w:rPr>
        <w:t xml:space="preserve">for </w:t>
      </w:r>
      <w:r>
        <w:rPr>
          <w:rFonts w:ascii="Arial" w:hAnsi="Arial"/>
        </w:rPr>
        <w:t>and disb</w:t>
      </w:r>
      <w:r w:rsidR="00440576">
        <w:rPr>
          <w:rFonts w:ascii="Arial" w:hAnsi="Arial"/>
        </w:rPr>
        <w:t>ursemen</w:t>
      </w:r>
      <w:r w:rsidR="00440576" w:rsidRPr="00F56BB9">
        <w:rPr>
          <w:rFonts w:ascii="Arial" w:hAnsi="Arial"/>
        </w:rPr>
        <w:t>t</w:t>
      </w:r>
      <w:r w:rsidR="00440576">
        <w:rPr>
          <w:rFonts w:ascii="Arial" w:hAnsi="Arial"/>
        </w:rPr>
        <w:t xml:space="preserve"> of funds occur</w:t>
      </w:r>
      <w:r w:rsidR="00A34EE6">
        <w:rPr>
          <w:rFonts w:ascii="Arial" w:hAnsi="Arial"/>
        </w:rPr>
        <w:t>s</w:t>
      </w:r>
      <w:r w:rsidR="00440576">
        <w:rPr>
          <w:rFonts w:ascii="Arial" w:hAnsi="Arial"/>
        </w:rPr>
        <w:t xml:space="preserve"> in accordance with</w:t>
      </w:r>
      <w:r>
        <w:rPr>
          <w:rFonts w:ascii="Arial" w:hAnsi="Arial"/>
        </w:rPr>
        <w:t xml:space="preserve"> the current state and federal Title I-D regulations.</w:t>
      </w:r>
      <w:r w:rsidR="00440576">
        <w:rPr>
          <w:rFonts w:ascii="Arial" w:hAnsi="Arial"/>
        </w:rPr>
        <w:t xml:space="preserve"> </w:t>
      </w:r>
    </w:p>
    <w:p w14:paraId="32961C53" w14:textId="77777777" w:rsidR="00DB4058" w:rsidRDefault="00DB4058" w:rsidP="00DB4058">
      <w:pPr>
        <w:pStyle w:val="ormal"/>
        <w:jc w:val="both"/>
        <w:rPr>
          <w:rFonts w:ascii="Arial" w:hAnsi="Arial"/>
        </w:rPr>
      </w:pPr>
    </w:p>
    <w:p w14:paraId="43C975FE" w14:textId="77777777" w:rsidR="00DB4058" w:rsidRPr="00350729" w:rsidRDefault="00DB4058" w:rsidP="00DB4058">
      <w:pPr>
        <w:pStyle w:val="ormal"/>
        <w:jc w:val="both"/>
        <w:rPr>
          <w:rFonts w:ascii="Arial" w:hAnsi="Arial"/>
        </w:rPr>
      </w:pPr>
    </w:p>
    <w:p w14:paraId="22C062F3" w14:textId="77777777" w:rsidR="00056DC1" w:rsidRDefault="00785288">
      <w:pPr>
        <w:pStyle w:val="Heading5"/>
      </w:pPr>
      <w:r>
        <w:t>Reference:</w:t>
      </w:r>
      <w:r>
        <w:tab/>
      </w:r>
      <w:r>
        <w:tab/>
      </w:r>
      <w:hyperlink r:id="rId19" w:history="1">
        <w:r w:rsidR="00056DC1" w:rsidRPr="00056DC1">
          <w:rPr>
            <w:rStyle w:val="Hyperlink"/>
          </w:rPr>
          <w:t>Glossary o</w:t>
        </w:r>
        <w:r w:rsidR="00615D8C">
          <w:rPr>
            <w:rStyle w:val="Hyperlink"/>
          </w:rPr>
          <w:t>f</w:t>
        </w:r>
        <w:r w:rsidR="00056DC1" w:rsidRPr="00056DC1">
          <w:rPr>
            <w:rStyle w:val="Hyperlink"/>
          </w:rPr>
          <w:t xml:space="preserve"> Terms and Acronyms</w:t>
        </w:r>
      </w:hyperlink>
      <w:r w:rsidR="00056DC1">
        <w:t xml:space="preserve"> </w:t>
      </w:r>
    </w:p>
    <w:p w14:paraId="49A0B74E" w14:textId="77777777" w:rsidR="00785288" w:rsidRDefault="00987E45" w:rsidP="00056DC1">
      <w:pPr>
        <w:pStyle w:val="Heading5"/>
        <w:ind w:left="1440" w:firstLine="720"/>
      </w:pPr>
      <w:hyperlink r:id="rId20" w:history="1">
        <w:r w:rsidR="005F3044" w:rsidRPr="005F3044">
          <w:rPr>
            <w:rStyle w:val="Hyperlink"/>
          </w:rPr>
          <w:t>Every Student Succeeds Act (</w:t>
        </w:r>
        <w:r w:rsidR="00703B7A" w:rsidRPr="005F3044">
          <w:rPr>
            <w:rStyle w:val="Hyperlink"/>
          </w:rPr>
          <w:t>ESSA</w:t>
        </w:r>
        <w:r w:rsidR="005F3044" w:rsidRPr="005F3044">
          <w:rPr>
            <w:rStyle w:val="Hyperlink"/>
          </w:rPr>
          <w:t>)</w:t>
        </w:r>
      </w:hyperlink>
      <w:r w:rsidR="00BD289A">
        <w:t xml:space="preserve"> </w:t>
      </w:r>
    </w:p>
    <w:p w14:paraId="35A4F990" w14:textId="77777777" w:rsidR="00785288" w:rsidRPr="00615D8C" w:rsidRDefault="00785288"/>
    <w:p w14:paraId="1506D511" w14:textId="77777777" w:rsidR="00552C73" w:rsidRDefault="00552C73" w:rsidP="00703B7A">
      <w:pPr>
        <w:jc w:val="both"/>
        <w:rPr>
          <w:i/>
        </w:rPr>
      </w:pPr>
      <w:r>
        <w:rPr>
          <w:i/>
        </w:rPr>
        <w:t>Desk Manual(s)</w:t>
      </w:r>
      <w:r>
        <w:rPr>
          <w:i/>
        </w:rPr>
        <w:tab/>
        <w:t>None</w:t>
      </w:r>
    </w:p>
    <w:p w14:paraId="4228B927" w14:textId="77777777" w:rsidR="00552C73" w:rsidRDefault="00552C73" w:rsidP="00703B7A">
      <w:pPr>
        <w:jc w:val="both"/>
        <w:rPr>
          <w:i/>
        </w:rPr>
      </w:pPr>
    </w:p>
    <w:p w14:paraId="2F53EE0D" w14:textId="77777777" w:rsidR="00785288" w:rsidRDefault="00785288" w:rsidP="00703B7A">
      <w:pPr>
        <w:jc w:val="both"/>
        <w:rPr>
          <w:i/>
        </w:rPr>
      </w:pPr>
      <w:r>
        <w:rPr>
          <w:i/>
        </w:rPr>
        <w:t xml:space="preserve">Related Policies: </w:t>
      </w:r>
      <w:r>
        <w:rPr>
          <w:i/>
        </w:rPr>
        <w:tab/>
      </w:r>
      <w:r w:rsidR="00552C73">
        <w:rPr>
          <w:i/>
        </w:rPr>
        <w:t>None</w:t>
      </w:r>
    </w:p>
    <w:p w14:paraId="41E03D3E" w14:textId="77777777" w:rsidR="00703B7A" w:rsidRDefault="00703B7A" w:rsidP="00703B7A">
      <w:pPr>
        <w:ind w:left="2160" w:hanging="2160"/>
        <w:jc w:val="both"/>
        <w:rPr>
          <w:i/>
        </w:rPr>
      </w:pPr>
    </w:p>
    <w:p w14:paraId="529A492A" w14:textId="77777777" w:rsidR="00785288" w:rsidRDefault="00785288" w:rsidP="00615D8C">
      <w:pPr>
        <w:ind w:left="2160" w:hanging="2160"/>
        <w:jc w:val="both"/>
        <w:rPr>
          <w:i/>
        </w:rPr>
      </w:pPr>
      <w:r>
        <w:rPr>
          <w:i/>
        </w:rPr>
        <w:t xml:space="preserve">Related Forms:  </w:t>
      </w:r>
      <w:r>
        <w:rPr>
          <w:i/>
        </w:rPr>
        <w:tab/>
      </w:r>
      <w:r w:rsidR="00552C73">
        <w:rPr>
          <w:i/>
        </w:rPr>
        <w:t>None</w:t>
      </w:r>
    </w:p>
    <w:sectPr w:rsidR="00785288" w:rsidSect="00157E1A">
      <w:type w:val="continuous"/>
      <w:pgSz w:w="12240" w:h="15840"/>
      <w:pgMar w:top="720" w:right="1440" w:bottom="720" w:left="1440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A6557" w14:textId="77777777" w:rsidR="004801FF" w:rsidRDefault="004801FF">
      <w:r>
        <w:separator/>
      </w:r>
    </w:p>
  </w:endnote>
  <w:endnote w:type="continuationSeparator" w:id="0">
    <w:p w14:paraId="5A84F0A1" w14:textId="77777777" w:rsidR="004801FF" w:rsidRDefault="0048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2CD7A" w14:textId="77777777" w:rsidR="00785288" w:rsidRDefault="007852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C81A08D" w14:textId="77777777" w:rsidR="00785288" w:rsidRDefault="007852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6D58" w14:textId="77777777" w:rsidR="00785288" w:rsidRDefault="007852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23499BD" w14:textId="77777777" w:rsidR="00785288" w:rsidRDefault="00785288">
    <w:pPr>
      <w:pStyle w:val="Footer"/>
      <w:tabs>
        <w:tab w:val="clear" w:pos="8640"/>
        <w:tab w:val="right" w:pos="8910"/>
      </w:tabs>
      <w:ind w:right="360"/>
    </w:pPr>
    <w:r>
      <w:t xml:space="preserve">Procedure:  </w:t>
    </w:r>
    <w:r>
      <w:fldChar w:fldCharType="begin"/>
    </w:r>
    <w:r>
      <w:instrText>ref Number</w:instrText>
    </w:r>
    <w:r>
      <w:fldChar w:fldCharType="end"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F20F1" w14:textId="12231E6C" w:rsidR="00615D8C" w:rsidRPr="00712089" w:rsidRDefault="004E68DD" w:rsidP="00712089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513</w:t>
    </w:r>
    <w:r w:rsidR="00712089">
      <w:rPr>
        <w:rFonts w:ascii="Arial" w:hAnsi="Arial" w:cs="Arial"/>
        <w:sz w:val="20"/>
      </w:rPr>
      <w:tab/>
    </w:r>
    <w:r w:rsidR="00712089" w:rsidRPr="00712089">
      <w:rPr>
        <w:rFonts w:ascii="Arial" w:hAnsi="Arial" w:cs="Arial"/>
        <w:bCs/>
        <w:sz w:val="20"/>
        <w:szCs w:val="24"/>
      </w:rPr>
      <w:fldChar w:fldCharType="begin"/>
    </w:r>
    <w:r w:rsidR="00712089" w:rsidRPr="00712089">
      <w:rPr>
        <w:rFonts w:ascii="Arial" w:hAnsi="Arial" w:cs="Arial"/>
        <w:bCs/>
        <w:sz w:val="20"/>
      </w:rPr>
      <w:instrText xml:space="preserve"> PAGE </w:instrText>
    </w:r>
    <w:r w:rsidR="00712089" w:rsidRPr="00712089">
      <w:rPr>
        <w:rFonts w:ascii="Arial" w:hAnsi="Arial" w:cs="Arial"/>
        <w:bCs/>
        <w:sz w:val="20"/>
        <w:szCs w:val="24"/>
      </w:rPr>
      <w:fldChar w:fldCharType="separate"/>
    </w:r>
    <w:r w:rsidR="00987E45">
      <w:rPr>
        <w:rFonts w:ascii="Arial" w:hAnsi="Arial" w:cs="Arial"/>
        <w:bCs/>
        <w:noProof/>
        <w:sz w:val="20"/>
      </w:rPr>
      <w:t>1</w:t>
    </w:r>
    <w:r w:rsidR="00712089" w:rsidRPr="00712089">
      <w:rPr>
        <w:rFonts w:ascii="Arial" w:hAnsi="Arial" w:cs="Arial"/>
        <w:bCs/>
        <w:sz w:val="20"/>
        <w:szCs w:val="24"/>
      </w:rPr>
      <w:fldChar w:fldCharType="end"/>
    </w:r>
    <w:r w:rsidR="00712089" w:rsidRPr="00712089">
      <w:rPr>
        <w:rFonts w:ascii="Arial" w:hAnsi="Arial" w:cs="Arial"/>
        <w:sz w:val="20"/>
      </w:rPr>
      <w:t xml:space="preserve"> of </w:t>
    </w:r>
    <w:r w:rsidR="00712089" w:rsidRPr="00712089">
      <w:rPr>
        <w:rFonts w:ascii="Arial" w:hAnsi="Arial" w:cs="Arial"/>
        <w:bCs/>
        <w:sz w:val="20"/>
        <w:szCs w:val="24"/>
      </w:rPr>
      <w:fldChar w:fldCharType="begin"/>
    </w:r>
    <w:r w:rsidR="00712089" w:rsidRPr="00712089">
      <w:rPr>
        <w:rFonts w:ascii="Arial" w:hAnsi="Arial" w:cs="Arial"/>
        <w:bCs/>
        <w:sz w:val="20"/>
      </w:rPr>
      <w:instrText xml:space="preserve"> NUMPAGES  </w:instrText>
    </w:r>
    <w:r w:rsidR="00712089" w:rsidRPr="00712089">
      <w:rPr>
        <w:rFonts w:ascii="Arial" w:hAnsi="Arial" w:cs="Arial"/>
        <w:bCs/>
        <w:sz w:val="20"/>
        <w:szCs w:val="24"/>
      </w:rPr>
      <w:fldChar w:fldCharType="separate"/>
    </w:r>
    <w:r w:rsidR="00987E45">
      <w:rPr>
        <w:rFonts w:ascii="Arial" w:hAnsi="Arial" w:cs="Arial"/>
        <w:bCs/>
        <w:noProof/>
        <w:sz w:val="20"/>
      </w:rPr>
      <w:t>1</w:t>
    </w:r>
    <w:r w:rsidR="00712089" w:rsidRPr="00712089">
      <w:rPr>
        <w:rFonts w:ascii="Arial" w:hAnsi="Arial" w:cs="Arial"/>
        <w:bCs/>
        <w:sz w:val="20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C2323" w14:textId="77777777" w:rsidR="00785288" w:rsidRDefault="00785288">
    <w:pPr>
      <w:pStyle w:val="Footer"/>
      <w:tabs>
        <w:tab w:val="clear" w:pos="8640"/>
        <w:tab w:val="right" w:pos="8910"/>
      </w:tabs>
    </w:pPr>
    <w:r>
      <w:t xml:space="preserve">Procedures:  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399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6DB0F" w14:textId="77777777" w:rsidR="004801FF" w:rsidRDefault="004801FF">
      <w:r>
        <w:separator/>
      </w:r>
    </w:p>
  </w:footnote>
  <w:footnote w:type="continuationSeparator" w:id="0">
    <w:p w14:paraId="02DD3D58" w14:textId="77777777" w:rsidR="004801FF" w:rsidRDefault="00480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427B5" w14:textId="7C891136" w:rsidR="00922ED1" w:rsidRDefault="00922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65B"/>
    <w:multiLevelType w:val="multilevel"/>
    <w:tmpl w:val="5C1E7888"/>
    <w:lvl w:ilvl="0">
      <w:start w:val="3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38731F"/>
    <w:multiLevelType w:val="hybridMultilevel"/>
    <w:tmpl w:val="8B8E6C3C"/>
    <w:lvl w:ilvl="0" w:tplc="FF1A560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1B4F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3460B55"/>
    <w:multiLevelType w:val="multilevel"/>
    <w:tmpl w:val="C1428DE4"/>
    <w:lvl w:ilvl="0">
      <w:start w:val="36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60D1E5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CA06280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DE76926"/>
    <w:multiLevelType w:val="multilevel"/>
    <w:tmpl w:val="34CE1062"/>
    <w:lvl w:ilvl="0">
      <w:start w:val="3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1E2430"/>
    <w:multiLevelType w:val="hybridMultilevel"/>
    <w:tmpl w:val="F9467826"/>
    <w:lvl w:ilvl="0" w:tplc="E2F0CDD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77346"/>
    <w:multiLevelType w:val="singleLevel"/>
    <w:tmpl w:val="20803A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280E5ACD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2A12369B"/>
    <w:multiLevelType w:val="multilevel"/>
    <w:tmpl w:val="36F6E684"/>
    <w:lvl w:ilvl="0">
      <w:start w:val="3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052101"/>
    <w:multiLevelType w:val="singleLevel"/>
    <w:tmpl w:val="DD049B1E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2C48768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2CE9197B"/>
    <w:multiLevelType w:val="singleLevel"/>
    <w:tmpl w:val="95FC7E8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2D455A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9916F7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58A3DBE"/>
    <w:multiLevelType w:val="singleLevel"/>
    <w:tmpl w:val="DF5EB2E0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35F00380"/>
    <w:multiLevelType w:val="singleLevel"/>
    <w:tmpl w:val="DEAC2ACA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 w15:restartNumberingAfterBreak="0">
    <w:nsid w:val="396E6C24"/>
    <w:multiLevelType w:val="multilevel"/>
    <w:tmpl w:val="C27CB8B8"/>
    <w:lvl w:ilvl="0">
      <w:start w:val="3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D325E8"/>
    <w:multiLevelType w:val="multilevel"/>
    <w:tmpl w:val="D12C2E9A"/>
    <w:lvl w:ilvl="0">
      <w:start w:val="20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01"/>
      <w:numFmt w:val="decimal"/>
      <w:lvlText w:val="%1-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3A063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142B5F"/>
    <w:multiLevelType w:val="singleLevel"/>
    <w:tmpl w:val="533471F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3BB66687"/>
    <w:multiLevelType w:val="multilevel"/>
    <w:tmpl w:val="09E03F56"/>
    <w:lvl w:ilvl="0">
      <w:start w:val="36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7215BB"/>
    <w:multiLevelType w:val="hybridMultilevel"/>
    <w:tmpl w:val="95B8180A"/>
    <w:lvl w:ilvl="0" w:tplc="C89A4BBC">
      <w:start w:val="1"/>
      <w:numFmt w:val="decimal"/>
      <w:lvlText w:val="%1."/>
      <w:lvlJc w:val="righ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3CDB4DA4"/>
    <w:multiLevelType w:val="multilevel"/>
    <w:tmpl w:val="CA802CC2"/>
    <w:lvl w:ilvl="0">
      <w:start w:val="20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05"/>
      <w:numFmt w:val="decimal"/>
      <w:lvlText w:val="%1-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3EB56C12"/>
    <w:multiLevelType w:val="hybridMultilevel"/>
    <w:tmpl w:val="92428DF2"/>
    <w:lvl w:ilvl="0" w:tplc="E2F0CDD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2369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7" w15:restartNumberingAfterBreak="0">
    <w:nsid w:val="56471A2E"/>
    <w:multiLevelType w:val="singleLevel"/>
    <w:tmpl w:val="02B6747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5A5A7CE8"/>
    <w:multiLevelType w:val="singleLevel"/>
    <w:tmpl w:val="2CB0D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FCC708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08E652D"/>
    <w:multiLevelType w:val="singleLevel"/>
    <w:tmpl w:val="5950E3E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 w15:restartNumberingAfterBreak="0">
    <w:nsid w:val="61BC3EF7"/>
    <w:multiLevelType w:val="multilevel"/>
    <w:tmpl w:val="A516C134"/>
    <w:lvl w:ilvl="0">
      <w:start w:val="20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01"/>
      <w:numFmt w:val="decimal"/>
      <w:lvlText w:val="%1-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61C7670C"/>
    <w:multiLevelType w:val="multilevel"/>
    <w:tmpl w:val="1EE6BBE2"/>
    <w:lvl w:ilvl="0">
      <w:start w:val="31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62EF2FC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B4B69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A124E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6" w15:restartNumberingAfterBreak="0">
    <w:nsid w:val="712C0841"/>
    <w:multiLevelType w:val="singleLevel"/>
    <w:tmpl w:val="A1E4420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 w15:restartNumberingAfterBreak="0">
    <w:nsid w:val="720039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280387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763B1826"/>
    <w:multiLevelType w:val="singleLevel"/>
    <w:tmpl w:val="4FF8339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0" w15:restartNumberingAfterBreak="0">
    <w:nsid w:val="7BF073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CB873E4"/>
    <w:multiLevelType w:val="singleLevel"/>
    <w:tmpl w:val="8A2E6B54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21"/>
  </w:num>
  <w:num w:numId="4">
    <w:abstractNumId w:val="30"/>
  </w:num>
  <w:num w:numId="5">
    <w:abstractNumId w:val="31"/>
  </w:num>
  <w:num w:numId="6">
    <w:abstractNumId w:val="24"/>
  </w:num>
  <w:num w:numId="7">
    <w:abstractNumId w:val="19"/>
  </w:num>
  <w:num w:numId="8">
    <w:abstractNumId w:val="13"/>
  </w:num>
  <w:num w:numId="9">
    <w:abstractNumId w:val="39"/>
  </w:num>
  <w:num w:numId="10">
    <w:abstractNumId w:val="16"/>
  </w:num>
  <w:num w:numId="11">
    <w:abstractNumId w:val="28"/>
  </w:num>
  <w:num w:numId="12">
    <w:abstractNumId w:val="11"/>
  </w:num>
  <w:num w:numId="13">
    <w:abstractNumId w:val="8"/>
  </w:num>
  <w:num w:numId="14">
    <w:abstractNumId w:val="27"/>
  </w:num>
  <w:num w:numId="15">
    <w:abstractNumId w:val="17"/>
  </w:num>
  <w:num w:numId="16">
    <w:abstractNumId w:val="41"/>
  </w:num>
  <w:num w:numId="17">
    <w:abstractNumId w:val="40"/>
  </w:num>
  <w:num w:numId="18">
    <w:abstractNumId w:val="14"/>
  </w:num>
  <w:num w:numId="19">
    <w:abstractNumId w:val="15"/>
  </w:num>
  <w:num w:numId="20">
    <w:abstractNumId w:val="18"/>
  </w:num>
  <w:num w:numId="21">
    <w:abstractNumId w:val="0"/>
  </w:num>
  <w:num w:numId="22">
    <w:abstractNumId w:val="20"/>
  </w:num>
  <w:num w:numId="23">
    <w:abstractNumId w:val="5"/>
  </w:num>
  <w:num w:numId="24">
    <w:abstractNumId w:val="6"/>
  </w:num>
  <w:num w:numId="25">
    <w:abstractNumId w:val="29"/>
  </w:num>
  <w:num w:numId="26">
    <w:abstractNumId w:val="33"/>
  </w:num>
  <w:num w:numId="27">
    <w:abstractNumId w:val="2"/>
  </w:num>
  <w:num w:numId="28">
    <w:abstractNumId w:val="32"/>
  </w:num>
  <w:num w:numId="29">
    <w:abstractNumId w:val="10"/>
  </w:num>
  <w:num w:numId="30">
    <w:abstractNumId w:val="34"/>
  </w:num>
  <w:num w:numId="31">
    <w:abstractNumId w:val="37"/>
  </w:num>
  <w:num w:numId="32">
    <w:abstractNumId w:val="22"/>
  </w:num>
  <w:num w:numId="33">
    <w:abstractNumId w:val="3"/>
  </w:num>
  <w:num w:numId="34">
    <w:abstractNumId w:val="4"/>
  </w:num>
  <w:num w:numId="35">
    <w:abstractNumId w:val="35"/>
  </w:num>
  <w:num w:numId="36">
    <w:abstractNumId w:val="26"/>
  </w:num>
  <w:num w:numId="37">
    <w:abstractNumId w:val="9"/>
  </w:num>
  <w:num w:numId="38">
    <w:abstractNumId w:val="12"/>
  </w:num>
  <w:num w:numId="39">
    <w:abstractNumId w:val="25"/>
  </w:num>
  <w:num w:numId="40">
    <w:abstractNumId w:val="1"/>
  </w:num>
  <w:num w:numId="41">
    <w:abstractNumId w:val="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7B"/>
    <w:rsid w:val="00056DC1"/>
    <w:rsid w:val="000B08C5"/>
    <w:rsid w:val="000B3A06"/>
    <w:rsid w:val="000C749F"/>
    <w:rsid w:val="00140BA5"/>
    <w:rsid w:val="001421DA"/>
    <w:rsid w:val="00150DB2"/>
    <w:rsid w:val="00157E1A"/>
    <w:rsid w:val="00193A02"/>
    <w:rsid w:val="001B5BE1"/>
    <w:rsid w:val="001B7EE9"/>
    <w:rsid w:val="002909FE"/>
    <w:rsid w:val="002D073A"/>
    <w:rsid w:val="00350729"/>
    <w:rsid w:val="00422327"/>
    <w:rsid w:val="00440576"/>
    <w:rsid w:val="0046118F"/>
    <w:rsid w:val="004801FF"/>
    <w:rsid w:val="00487440"/>
    <w:rsid w:val="004E68DD"/>
    <w:rsid w:val="004F1A97"/>
    <w:rsid w:val="00552C73"/>
    <w:rsid w:val="005557DE"/>
    <w:rsid w:val="005C186E"/>
    <w:rsid w:val="005C2002"/>
    <w:rsid w:val="005C53BA"/>
    <w:rsid w:val="005D7ABE"/>
    <w:rsid w:val="005F3044"/>
    <w:rsid w:val="006151DE"/>
    <w:rsid w:val="00615D8C"/>
    <w:rsid w:val="006249E9"/>
    <w:rsid w:val="006C3D25"/>
    <w:rsid w:val="006C59AA"/>
    <w:rsid w:val="00703B7A"/>
    <w:rsid w:val="00712089"/>
    <w:rsid w:val="00717E51"/>
    <w:rsid w:val="00785288"/>
    <w:rsid w:val="0079049C"/>
    <w:rsid w:val="007D0977"/>
    <w:rsid w:val="007E23A3"/>
    <w:rsid w:val="007F3671"/>
    <w:rsid w:val="0082687B"/>
    <w:rsid w:val="00851964"/>
    <w:rsid w:val="008A7A11"/>
    <w:rsid w:val="009124AB"/>
    <w:rsid w:val="00922ED1"/>
    <w:rsid w:val="00956C59"/>
    <w:rsid w:val="0097613C"/>
    <w:rsid w:val="00982FA4"/>
    <w:rsid w:val="00987E45"/>
    <w:rsid w:val="009D020D"/>
    <w:rsid w:val="00A01F9F"/>
    <w:rsid w:val="00A11176"/>
    <w:rsid w:val="00A13497"/>
    <w:rsid w:val="00A32399"/>
    <w:rsid w:val="00A34EE6"/>
    <w:rsid w:val="00BD289A"/>
    <w:rsid w:val="00C20836"/>
    <w:rsid w:val="00C406D7"/>
    <w:rsid w:val="00CA3990"/>
    <w:rsid w:val="00D21311"/>
    <w:rsid w:val="00D22578"/>
    <w:rsid w:val="00DB4058"/>
    <w:rsid w:val="00E31880"/>
    <w:rsid w:val="00ED6CE7"/>
    <w:rsid w:val="00F5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57BED05"/>
  <w15:chartTrackingRefBased/>
  <w15:docId w15:val="{B1FA706B-99D2-4E6E-B656-145A444D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PS" w:eastAsia="Times New Roman" w:hAnsi="Courier P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pPr>
      <w:keepNext/>
      <w:ind w:left="5760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ormal">
    <w:name w:val="ormal"/>
    <w:basedOn w:val="Normal"/>
    <w:pPr>
      <w:jc w:val="center"/>
    </w:p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ind w:left="720"/>
      <w:jc w:val="both"/>
    </w:pPr>
    <w:rPr>
      <w:sz w:val="22"/>
    </w:rPr>
  </w:style>
  <w:style w:type="paragraph" w:styleId="BodyText3">
    <w:name w:val="Body Text 3"/>
    <w:basedOn w:val="Normal"/>
    <w:pPr>
      <w:jc w:val="center"/>
    </w:pPr>
    <w:rPr>
      <w:b/>
      <w:sz w:val="32"/>
    </w:rPr>
  </w:style>
  <w:style w:type="paragraph" w:styleId="BodyTextIndent2">
    <w:name w:val="Body Text Indent 2"/>
    <w:basedOn w:val="Normal"/>
    <w:pPr>
      <w:ind w:left="144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  <w:jc w:val="both"/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056DC1"/>
    <w:rPr>
      <w:color w:val="0000FF"/>
      <w:u w:val="single"/>
    </w:rPr>
  </w:style>
  <w:style w:type="character" w:styleId="FollowedHyperlink">
    <w:name w:val="FollowedHyperlink"/>
    <w:rsid w:val="00717E5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57E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7E1A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712089"/>
    <w:rPr>
      <w:rFonts w:ascii="Times New Roman" w:hAnsi="Times New Roman"/>
      <w:sz w:val="24"/>
    </w:rPr>
  </w:style>
  <w:style w:type="character" w:customStyle="1" w:styleId="HeaderChar">
    <w:name w:val="Header Char"/>
    <w:link w:val="Header"/>
    <w:rsid w:val="00CA399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https://www.ed.gov/ess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://djcnamsp1/Glossary%20of%20Terms%20%20Acronyms/Glossary%20of%20Terms%20and%20Acronyms.do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policy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2988BA093FC42815171C7114BEC89" ma:contentTypeVersion="0" ma:contentTypeDescription="Create a new document." ma:contentTypeScope="" ma:versionID="d362463fab03fa1127fede879842509d">
  <xsd:schema xmlns:xsd="http://www.w3.org/2001/XMLSchema" xmlns:xs="http://www.w3.org/2001/XMLSchema" xmlns:p="http://schemas.microsoft.com/office/2006/metadata/properties" xmlns:ns2="709ce0c3-bb4c-46d9-8b7c-61eef4e9f1af" targetNamespace="http://schemas.microsoft.com/office/2006/metadata/properties" ma:root="true" ma:fieldsID="b77797d9e98299cc68eb5cde626eba5f" ns2:_="">
    <xsd:import namespace="709ce0c3-bb4c-46d9-8b7c-61eef4e9f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9ce0c3-bb4c-46d9-8b7c-61eef4e9f1af">ZZYNW5SPWC7U-547233899-286</_dlc_DocId>
    <_dlc_DocIdUrl xmlns="709ce0c3-bb4c-46d9-8b7c-61eef4e9f1af">
      <Url>http://djcnamsp1/Education/EducationTeamSite/_layouts/15/DocIdRedir.aspx?ID=ZZYNW5SPWC7U-547233899-286</Url>
      <Description>ZZYNW5SPWC7U-547233899-286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B50FB84-2B32-475E-8556-7B19595307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4DF482-4FBC-4E15-A55F-9DC2D5F8B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ce0c3-bb4c-46d9-8b7c-61eef4e9f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26CD1-30F2-4B61-973C-4D7EB064C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626F16-3563-4C3A-A543-BAC75305E5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09ce0c3-bb4c-46d9-8b7c-61eef4e9f1a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8309D5B-DF48-4D10-833D-6339AD59685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header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 Part D Services</vt:lpstr>
    </vt:vector>
  </TitlesOfParts>
  <Company/>
  <LinksUpToDate>false</LinksUpToDate>
  <CharactersWithSpaces>1618</CharactersWithSpaces>
  <SharedDoc>false</SharedDoc>
  <HLinks>
    <vt:vector size="12" baseType="variant">
      <vt:variant>
        <vt:i4>2818104</vt:i4>
      </vt:variant>
      <vt:variant>
        <vt:i4>6</vt:i4>
      </vt:variant>
      <vt:variant>
        <vt:i4>0</vt:i4>
      </vt:variant>
      <vt:variant>
        <vt:i4>5</vt:i4>
      </vt:variant>
      <vt:variant>
        <vt:lpwstr>https://www.ed.gov/essa</vt:lpwstr>
      </vt:variant>
      <vt:variant>
        <vt:lpwstr/>
      </vt:variant>
      <vt:variant>
        <vt:i4>8192044</vt:i4>
      </vt:variant>
      <vt:variant>
        <vt:i4>3</vt:i4>
      </vt:variant>
      <vt:variant>
        <vt:i4>0</vt:i4>
      </vt:variant>
      <vt:variant>
        <vt:i4>5</vt:i4>
      </vt:variant>
      <vt:variant>
        <vt:lpwstr>http://djcnamsp1/Glossary of Terms  Acronyms/Glossary of Terms and Acronyms.doc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 Part D Services</dc:title>
  <dc:subject> </dc:subject>
  <dc:creator>Educational Services</dc:creator>
  <cp:keywords/>
  <dc:description/>
  <cp:lastModifiedBy>Benjamin L. Stoddard</cp:lastModifiedBy>
  <cp:revision>2</cp:revision>
  <cp:lastPrinted>2004-07-02T01:40:00Z</cp:lastPrinted>
  <dcterms:created xsi:type="dcterms:W3CDTF">2019-12-02T16:10:00Z</dcterms:created>
  <dcterms:modified xsi:type="dcterms:W3CDTF">2019-12-02T16:10:00Z</dcterms:modified>
  <cp:category>Educational 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/Policies and Procedures</vt:lpwstr>
  </property>
  <property fmtid="{D5CDD505-2E9C-101B-9397-08002B2CF9AE}" pid="4" name="_dlc_DocId">
    <vt:lpwstr>ZZYNW5SPWC7U-1595563538-805</vt:lpwstr>
  </property>
  <property fmtid="{D5CDD505-2E9C-101B-9397-08002B2CF9AE}" pid="5" name="_dlc_DocIdItemGuid">
    <vt:lpwstr>a7263c24-e00b-4217-9a25-63b75351bcd8</vt:lpwstr>
  </property>
  <property fmtid="{D5CDD505-2E9C-101B-9397-08002B2CF9AE}" pid="6" name="_dlc_DocIdUrl">
    <vt:lpwstr>http://djcnamsp1/_layouts/15/DocIdRedir.aspx?ID=ZZYNW5SPWC7U-1595563538-805, ZZYNW5SPWC7U-1595563538-805</vt:lpwstr>
  </property>
  <property fmtid="{D5CDD505-2E9C-101B-9397-08002B2CF9AE}" pid="7" name="Last Revised Date">
    <vt:lpwstr>2004-06-30T00:00:00Z</vt:lpwstr>
  </property>
  <property fmtid="{D5CDD505-2E9C-101B-9397-08002B2CF9AE}" pid="8" name="Reviewed Data">
    <vt:lpwstr>2004-06-30T00:00:00Z</vt:lpwstr>
  </property>
  <property fmtid="{D5CDD505-2E9C-101B-9397-08002B2CF9AE}" pid="9" name="Public Website">
    <vt:lpwstr>No</vt:lpwstr>
  </property>
  <property fmtid="{D5CDD505-2E9C-101B-9397-08002B2CF9AE}" pid="10" name="Policy Category">
    <vt:lpwstr>Educational Services</vt:lpwstr>
  </property>
  <property fmtid="{D5CDD505-2E9C-101B-9397-08002B2CF9AE}" pid="11" name="Comment (whats different from last version)">
    <vt:lpwstr>none</vt:lpwstr>
  </property>
  <property fmtid="{D5CDD505-2E9C-101B-9397-08002B2CF9AE}" pid="12" name="Policy Type">
    <vt:lpwstr>Institutional</vt:lpwstr>
  </property>
  <property fmtid="{D5CDD505-2E9C-101B-9397-08002B2CF9AE}" pid="13" name="Posted Date">
    <vt:lpwstr>2016-03-02T00:00:00Z</vt:lpwstr>
  </property>
  <property fmtid="{D5CDD505-2E9C-101B-9397-08002B2CF9AE}" pid="14" name="Staff Notification Date">
    <vt:lpwstr>2016-03-02T00:00:00Z</vt:lpwstr>
  </property>
  <property fmtid="{D5CDD505-2E9C-101B-9397-08002B2CF9AE}" pid="15" name="IconOverlay">
    <vt:lpwstr/>
  </property>
  <property fmtid="{D5CDD505-2E9C-101B-9397-08002B2CF9AE}" pid="16" name="Notes0">
    <vt:lpwstr/>
  </property>
  <property fmtid="{D5CDD505-2E9C-101B-9397-08002B2CF9AE}" pid="17" name="ecm_ItemDeleteBlockHolders">
    <vt:lpwstr/>
  </property>
  <property fmtid="{D5CDD505-2E9C-101B-9397-08002B2CF9AE}" pid="18" name="_vti_ItemDeclaredRecord">
    <vt:lpwstr/>
  </property>
  <property fmtid="{D5CDD505-2E9C-101B-9397-08002B2CF9AE}" pid="19" name="_vti_ItemHoldRecordStatus">
    <vt:lpwstr/>
  </property>
  <property fmtid="{D5CDD505-2E9C-101B-9397-08002B2CF9AE}" pid="20" name="ecm_RecordRestrictions">
    <vt:lpwstr/>
  </property>
  <property fmtid="{D5CDD505-2E9C-101B-9397-08002B2CF9AE}" pid="21" name="ecm_ItemLockHolders">
    <vt:lpwstr/>
  </property>
  <property fmtid="{D5CDD505-2E9C-101B-9397-08002B2CF9AE}" pid="22" name="TrainCaster">
    <vt:lpwstr/>
  </property>
  <property fmtid="{D5CDD505-2E9C-101B-9397-08002B2CF9AE}" pid="23" name="ContentTypeId">
    <vt:lpwstr>0x010100DB42988BA093FC42815171C7114BEC89</vt:lpwstr>
  </property>
  <property fmtid="{D5CDD505-2E9C-101B-9397-08002B2CF9AE}" pid="24" name="Order">
    <vt:r8>84300</vt:r8>
  </property>
  <property fmtid="{D5CDD505-2E9C-101B-9397-08002B2CF9AE}" pid="25" name="xd_ProgID">
    <vt:lpwstr/>
  </property>
  <property fmtid="{D5CDD505-2E9C-101B-9397-08002B2CF9AE}" pid="26" name="TemplateUrl">
    <vt:lpwstr/>
  </property>
  <property fmtid="{D5CDD505-2E9C-101B-9397-08002B2CF9AE}" pid="27" name="_CopySource">
    <vt:lpwstr>http://djcnamsp1/IPPS/2019 Meeting Information/January 2019/513 Title I-D Services - Clean.docx</vt:lpwstr>
  </property>
</Properties>
</file>